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6662" w:rsidRPr="002F0A56" w:rsidRDefault="006E7B4C" w:rsidP="002F0A56">
      <w:pPr>
        <w:tabs>
          <w:tab w:val="left" w:pos="1418"/>
        </w:tabs>
        <w:jc w:val="center"/>
        <w:rPr>
          <w:b/>
          <w:sz w:val="40"/>
          <w:szCs w:val="40"/>
        </w:rPr>
      </w:pPr>
      <w:r w:rsidRPr="002F0A56">
        <w:rPr>
          <w:sz w:val="40"/>
          <w:szCs w:val="40"/>
        </w:rPr>
        <w:fldChar w:fldCharType="begin"/>
      </w:r>
      <w:r w:rsidR="003C6662" w:rsidRPr="002F0A56">
        <w:rPr>
          <w:sz w:val="40"/>
          <w:szCs w:val="40"/>
        </w:rPr>
        <w:instrText xml:space="preserve"> if </w:instrText>
      </w:r>
      <w:r w:rsidRPr="002F0A56">
        <w:rPr>
          <w:sz w:val="40"/>
          <w:szCs w:val="40"/>
        </w:rPr>
        <w:fldChar w:fldCharType="begin"/>
      </w:r>
      <w:r w:rsidR="003C6662" w:rsidRPr="002F0A56">
        <w:rPr>
          <w:sz w:val="40"/>
          <w:szCs w:val="40"/>
        </w:rPr>
        <w:instrText xml:space="preserve"> DocProperty OurRef \* CHARFORMAT </w:instrText>
      </w:r>
      <w:r w:rsidRPr="002F0A56">
        <w:rPr>
          <w:sz w:val="40"/>
          <w:szCs w:val="40"/>
        </w:rPr>
        <w:fldChar w:fldCharType="separate"/>
      </w:r>
      <w:r w:rsidR="003C6662" w:rsidRPr="002F0A56">
        <w:rPr>
          <w:sz w:val="40"/>
          <w:szCs w:val="40"/>
        </w:rPr>
        <w:instrText xml:space="preserve"> </w:instrText>
      </w:r>
      <w:r w:rsidRPr="002F0A56">
        <w:rPr>
          <w:sz w:val="40"/>
          <w:szCs w:val="40"/>
        </w:rPr>
        <w:fldChar w:fldCharType="end"/>
      </w:r>
      <w:r w:rsidR="003C6662" w:rsidRPr="002F0A56">
        <w:rPr>
          <w:sz w:val="40"/>
          <w:szCs w:val="40"/>
        </w:rPr>
        <w:instrText xml:space="preserve"> &lt;&gt; " " "Our Ref: </w:instrText>
      </w:r>
      <w:r w:rsidRPr="002F0A56">
        <w:rPr>
          <w:sz w:val="40"/>
          <w:szCs w:val="40"/>
        </w:rPr>
        <w:fldChar w:fldCharType="begin"/>
      </w:r>
      <w:r w:rsidR="003C6662" w:rsidRPr="002F0A56">
        <w:rPr>
          <w:sz w:val="40"/>
          <w:szCs w:val="40"/>
        </w:rPr>
        <w:instrText xml:space="preserve"> DocProperty OurRef \* CHARFORMAT </w:instrText>
      </w:r>
      <w:r w:rsidRPr="002F0A56">
        <w:rPr>
          <w:sz w:val="40"/>
          <w:szCs w:val="40"/>
        </w:rPr>
        <w:fldChar w:fldCharType="separate"/>
      </w:r>
      <w:r w:rsidR="003C6662" w:rsidRPr="002F0A56">
        <w:rPr>
          <w:sz w:val="40"/>
          <w:szCs w:val="40"/>
        </w:rPr>
        <w:instrText xml:space="preserve"> </w:instrText>
      </w:r>
      <w:r w:rsidRPr="002F0A56">
        <w:rPr>
          <w:sz w:val="40"/>
          <w:szCs w:val="40"/>
        </w:rPr>
        <w:fldChar w:fldCharType="end"/>
      </w:r>
      <w:r w:rsidR="003C6662" w:rsidRPr="002F0A56">
        <w:rPr>
          <w:sz w:val="40"/>
          <w:szCs w:val="40"/>
        </w:rPr>
        <w:instrText xml:space="preserve">" "" </w:instrText>
      </w:r>
      <w:r w:rsidRPr="002F0A56">
        <w:rPr>
          <w:sz w:val="40"/>
          <w:szCs w:val="40"/>
        </w:rPr>
        <w:fldChar w:fldCharType="end"/>
      </w:r>
      <w:r w:rsidR="002F0A56" w:rsidRPr="002F0A56">
        <w:rPr>
          <w:b/>
          <w:sz w:val="40"/>
          <w:szCs w:val="40"/>
        </w:rPr>
        <w:t>Refor</w:t>
      </w:r>
      <w:r w:rsidR="002F0A56">
        <w:rPr>
          <w:b/>
          <w:sz w:val="40"/>
          <w:szCs w:val="40"/>
        </w:rPr>
        <w:t xml:space="preserve">ming Flood Insurance </w:t>
      </w:r>
      <w:r w:rsidR="002F0A56">
        <w:rPr>
          <w:b/>
          <w:sz w:val="40"/>
          <w:szCs w:val="40"/>
        </w:rPr>
        <w:br/>
        <w:t>Clearing t</w:t>
      </w:r>
      <w:r w:rsidR="002F0A56" w:rsidRPr="002F0A56">
        <w:rPr>
          <w:b/>
          <w:sz w:val="40"/>
          <w:szCs w:val="40"/>
        </w:rPr>
        <w:t>he Waters</w:t>
      </w:r>
    </w:p>
    <w:p w:rsidR="003C6662" w:rsidRDefault="003C6662" w:rsidP="003C6662">
      <w:pPr>
        <w:jc w:val="left"/>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4A0"/>
      </w:tblPr>
      <w:tblGrid>
        <w:gridCol w:w="9509"/>
      </w:tblGrid>
      <w:tr w:rsidR="003C6662" w:rsidRPr="000554A3">
        <w:tc>
          <w:tcPr>
            <w:tcW w:w="9509" w:type="dxa"/>
            <w:shd w:val="clear" w:color="auto" w:fill="F2F2F2"/>
          </w:tcPr>
          <w:p w:rsidR="003C6662" w:rsidRPr="002F0A56" w:rsidRDefault="003C6662" w:rsidP="002F0A56">
            <w:pPr>
              <w:spacing w:before="120" w:after="120"/>
              <w:jc w:val="center"/>
              <w:rPr>
                <w:rFonts w:eastAsia="Times New Roman"/>
                <w:szCs w:val="20"/>
                <w:lang w:eastAsia="en-AU"/>
              </w:rPr>
            </w:pPr>
            <w:r w:rsidRPr="000554A3">
              <w:rPr>
                <w:rFonts w:eastAsia="Times New Roman"/>
                <w:szCs w:val="20"/>
                <w:lang w:eastAsia="en-AU"/>
              </w:rPr>
              <w:t>Submission</w:t>
            </w:r>
            <w:r w:rsidR="002F0A56">
              <w:rPr>
                <w:rFonts w:eastAsia="Times New Roman"/>
                <w:szCs w:val="20"/>
                <w:lang w:eastAsia="en-AU"/>
              </w:rPr>
              <w:t xml:space="preserve"> addressing the </w:t>
            </w:r>
            <w:r w:rsidR="00726B55">
              <w:rPr>
                <w:rFonts w:eastAsia="Times New Roman"/>
                <w:szCs w:val="20"/>
                <w:lang w:eastAsia="en-AU"/>
              </w:rPr>
              <w:t xml:space="preserve">Reforming Flood </w:t>
            </w:r>
            <w:r w:rsidR="002F0A56">
              <w:rPr>
                <w:rFonts w:eastAsia="Times New Roman"/>
                <w:szCs w:val="20"/>
                <w:lang w:eastAsia="en-AU"/>
              </w:rPr>
              <w:t>Insurance – Clearing the Waters Report PART B – Flood M</w:t>
            </w:r>
            <w:r w:rsidR="00726B55">
              <w:rPr>
                <w:rFonts w:eastAsia="Times New Roman"/>
                <w:szCs w:val="20"/>
                <w:lang w:eastAsia="en-AU"/>
              </w:rPr>
              <w:t>apping Development Framework.</w:t>
            </w:r>
          </w:p>
        </w:tc>
      </w:tr>
    </w:tbl>
    <w:p w:rsidR="003C6662" w:rsidRDefault="003C6662" w:rsidP="003C6662">
      <w:pPr>
        <w:jc w:val="left"/>
        <w:rPr>
          <w:b/>
        </w:rPr>
      </w:pPr>
    </w:p>
    <w:p w:rsidR="003C6662" w:rsidRPr="00B22F01" w:rsidRDefault="003C6662" w:rsidP="003C6662">
      <w:pPr>
        <w:ind w:hanging="142"/>
        <w:jc w:val="left"/>
        <w:rPr>
          <w:b/>
          <w:u w:val="single"/>
        </w:rPr>
      </w:pPr>
      <w:r w:rsidRPr="00B22F01">
        <w:rPr>
          <w:b/>
          <w:u w:val="single"/>
        </w:rPr>
        <w:t>Contact Details</w:t>
      </w:r>
    </w:p>
    <w:p w:rsidR="003C6662" w:rsidRDefault="003C6662" w:rsidP="003C6662">
      <w:pPr>
        <w:ind w:hanging="142"/>
        <w:jc w:val="left"/>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6707"/>
      </w:tblGrid>
      <w:tr w:rsidR="003C6662" w:rsidRPr="000554A3">
        <w:tc>
          <w:tcPr>
            <w:tcW w:w="2802" w:type="dxa"/>
            <w:shd w:val="pct10" w:color="auto" w:fill="auto"/>
          </w:tcPr>
          <w:p w:rsidR="003C6662" w:rsidRPr="000554A3" w:rsidRDefault="003C6662" w:rsidP="003C6662">
            <w:pPr>
              <w:spacing w:before="120"/>
              <w:jc w:val="left"/>
              <w:rPr>
                <w:rFonts w:eastAsia="Times New Roman"/>
                <w:b/>
                <w:szCs w:val="20"/>
                <w:lang w:eastAsia="en-AU"/>
              </w:rPr>
            </w:pPr>
            <w:r w:rsidRPr="000554A3">
              <w:rPr>
                <w:rFonts w:eastAsia="Times New Roman"/>
                <w:b/>
                <w:szCs w:val="20"/>
                <w:lang w:eastAsia="en-AU"/>
              </w:rPr>
              <w:t>Name:</w:t>
            </w:r>
          </w:p>
        </w:tc>
        <w:tc>
          <w:tcPr>
            <w:tcW w:w="6707" w:type="dxa"/>
          </w:tcPr>
          <w:p w:rsidR="003C6662" w:rsidRPr="000554A3" w:rsidRDefault="002F0A56" w:rsidP="003C6662">
            <w:pPr>
              <w:spacing w:before="120"/>
              <w:jc w:val="left"/>
              <w:rPr>
                <w:rFonts w:eastAsia="Times New Roman"/>
                <w:szCs w:val="20"/>
                <w:lang w:eastAsia="en-AU"/>
              </w:rPr>
            </w:pPr>
            <w:r>
              <w:rPr>
                <w:rFonts w:eastAsia="Times New Roman"/>
                <w:szCs w:val="20"/>
                <w:lang w:eastAsia="en-AU"/>
              </w:rPr>
              <w:t>Dr Lesley Arnold</w:t>
            </w:r>
          </w:p>
        </w:tc>
      </w:tr>
      <w:tr w:rsidR="003C6662" w:rsidRPr="000554A3">
        <w:tc>
          <w:tcPr>
            <w:tcW w:w="2802" w:type="dxa"/>
            <w:shd w:val="pct10" w:color="auto" w:fill="auto"/>
          </w:tcPr>
          <w:p w:rsidR="003C6662" w:rsidRPr="000554A3" w:rsidRDefault="003C6662" w:rsidP="003C6662">
            <w:pPr>
              <w:spacing w:before="120"/>
              <w:jc w:val="left"/>
              <w:rPr>
                <w:rFonts w:eastAsia="Times New Roman"/>
                <w:b/>
                <w:szCs w:val="20"/>
                <w:lang w:eastAsia="en-AU"/>
              </w:rPr>
            </w:pPr>
            <w:r w:rsidRPr="000554A3">
              <w:rPr>
                <w:rFonts w:eastAsia="Times New Roman"/>
                <w:b/>
                <w:szCs w:val="20"/>
                <w:lang w:eastAsia="en-AU"/>
              </w:rPr>
              <w:t>Address:</w:t>
            </w:r>
          </w:p>
        </w:tc>
        <w:tc>
          <w:tcPr>
            <w:tcW w:w="6707" w:type="dxa"/>
          </w:tcPr>
          <w:p w:rsidR="003C6662" w:rsidRPr="000554A3" w:rsidRDefault="003C6662" w:rsidP="003C6662">
            <w:pPr>
              <w:spacing w:before="120"/>
              <w:jc w:val="left"/>
              <w:rPr>
                <w:rFonts w:eastAsia="Times New Roman"/>
                <w:szCs w:val="20"/>
                <w:lang w:eastAsia="en-AU"/>
              </w:rPr>
            </w:pPr>
            <w:r>
              <w:rPr>
                <w:rFonts w:eastAsia="Times New Roman"/>
                <w:szCs w:val="20"/>
                <w:lang w:eastAsia="en-AU"/>
              </w:rPr>
              <w:t>PO Box 2222, Midland  WA  6936</w:t>
            </w:r>
          </w:p>
        </w:tc>
      </w:tr>
      <w:tr w:rsidR="003C6662" w:rsidRPr="000554A3">
        <w:tc>
          <w:tcPr>
            <w:tcW w:w="2802" w:type="dxa"/>
            <w:shd w:val="pct10" w:color="auto" w:fill="auto"/>
          </w:tcPr>
          <w:p w:rsidR="003C6662" w:rsidRPr="000554A3" w:rsidRDefault="003C6662" w:rsidP="003C6662">
            <w:pPr>
              <w:spacing w:before="120"/>
              <w:jc w:val="left"/>
              <w:rPr>
                <w:rFonts w:eastAsia="Times New Roman"/>
                <w:b/>
                <w:szCs w:val="20"/>
                <w:lang w:eastAsia="en-AU"/>
              </w:rPr>
            </w:pPr>
            <w:r w:rsidRPr="000554A3">
              <w:rPr>
                <w:rFonts w:eastAsia="Times New Roman"/>
                <w:b/>
                <w:szCs w:val="20"/>
                <w:lang w:eastAsia="en-AU"/>
              </w:rPr>
              <w:t>Email address:</w:t>
            </w:r>
          </w:p>
        </w:tc>
        <w:tc>
          <w:tcPr>
            <w:tcW w:w="6707" w:type="dxa"/>
          </w:tcPr>
          <w:p w:rsidR="003C6662" w:rsidRPr="000554A3" w:rsidRDefault="00992478" w:rsidP="00992478">
            <w:pPr>
              <w:spacing w:before="120"/>
              <w:jc w:val="left"/>
              <w:rPr>
                <w:rFonts w:eastAsia="Times New Roman"/>
                <w:szCs w:val="20"/>
                <w:lang w:eastAsia="en-AU"/>
              </w:rPr>
            </w:pPr>
            <w:r>
              <w:rPr>
                <w:rFonts w:eastAsia="Times New Roman"/>
                <w:szCs w:val="20"/>
                <w:lang w:eastAsia="en-AU"/>
              </w:rPr>
              <w:t>L</w:t>
            </w:r>
            <w:r w:rsidR="002F0A56">
              <w:rPr>
                <w:rFonts w:eastAsia="Times New Roman"/>
                <w:szCs w:val="20"/>
                <w:lang w:eastAsia="en-AU"/>
              </w:rPr>
              <w:t>esley.</w:t>
            </w:r>
            <w:r>
              <w:rPr>
                <w:rFonts w:eastAsia="Times New Roman"/>
                <w:szCs w:val="20"/>
                <w:lang w:eastAsia="en-AU"/>
              </w:rPr>
              <w:t>A</w:t>
            </w:r>
            <w:r w:rsidR="002F0A56">
              <w:rPr>
                <w:rFonts w:eastAsia="Times New Roman"/>
                <w:szCs w:val="20"/>
                <w:lang w:eastAsia="en-AU"/>
              </w:rPr>
              <w:t>rnold</w:t>
            </w:r>
            <w:r w:rsidR="003C6662">
              <w:rPr>
                <w:rFonts w:eastAsia="Times New Roman"/>
                <w:szCs w:val="20"/>
                <w:lang w:eastAsia="en-AU"/>
              </w:rPr>
              <w:t>@landgate.wa.gov.au</w:t>
            </w:r>
          </w:p>
        </w:tc>
      </w:tr>
      <w:tr w:rsidR="003C6662" w:rsidRPr="000554A3">
        <w:tc>
          <w:tcPr>
            <w:tcW w:w="2802" w:type="dxa"/>
            <w:shd w:val="pct10" w:color="auto" w:fill="auto"/>
          </w:tcPr>
          <w:p w:rsidR="003C6662" w:rsidRPr="000554A3" w:rsidRDefault="003C6662" w:rsidP="003C6662">
            <w:pPr>
              <w:spacing w:before="120"/>
              <w:jc w:val="left"/>
              <w:rPr>
                <w:rFonts w:eastAsia="Times New Roman"/>
                <w:b/>
                <w:szCs w:val="20"/>
                <w:lang w:eastAsia="en-AU"/>
              </w:rPr>
            </w:pPr>
            <w:r w:rsidRPr="000554A3">
              <w:rPr>
                <w:rFonts w:eastAsia="Times New Roman"/>
                <w:b/>
                <w:szCs w:val="20"/>
                <w:lang w:eastAsia="en-AU"/>
              </w:rPr>
              <w:t xml:space="preserve">Telephone number: </w:t>
            </w:r>
          </w:p>
        </w:tc>
        <w:tc>
          <w:tcPr>
            <w:tcW w:w="6707" w:type="dxa"/>
          </w:tcPr>
          <w:p w:rsidR="003C6662" w:rsidRPr="000554A3" w:rsidRDefault="002F0A56" w:rsidP="003C6662">
            <w:pPr>
              <w:spacing w:before="120"/>
              <w:jc w:val="left"/>
              <w:rPr>
                <w:rFonts w:eastAsia="Times New Roman"/>
                <w:szCs w:val="20"/>
                <w:lang w:eastAsia="en-AU"/>
              </w:rPr>
            </w:pPr>
            <w:r>
              <w:rPr>
                <w:rFonts w:eastAsia="Times New Roman"/>
                <w:szCs w:val="20"/>
                <w:lang w:eastAsia="en-AU"/>
              </w:rPr>
              <w:t>(08) 9273 7144</w:t>
            </w:r>
          </w:p>
        </w:tc>
      </w:tr>
      <w:tr w:rsidR="005C76AF" w:rsidRPr="000554A3" w:rsidTr="005C76AF">
        <w:tc>
          <w:tcPr>
            <w:tcW w:w="2802" w:type="dxa"/>
            <w:tcBorders>
              <w:top w:val="single" w:sz="4" w:space="0" w:color="000000"/>
              <w:left w:val="single" w:sz="4" w:space="0" w:color="000000"/>
              <w:bottom w:val="single" w:sz="4" w:space="0" w:color="000000"/>
              <w:right w:val="single" w:sz="4" w:space="0" w:color="000000"/>
            </w:tcBorders>
            <w:shd w:val="pct10" w:color="auto" w:fill="auto"/>
          </w:tcPr>
          <w:p w:rsidR="005C76AF" w:rsidRPr="005C76AF" w:rsidRDefault="005C76AF" w:rsidP="009A5290">
            <w:pPr>
              <w:spacing w:before="120"/>
              <w:jc w:val="left"/>
              <w:rPr>
                <w:rFonts w:eastAsia="Times New Roman"/>
                <w:b/>
                <w:szCs w:val="20"/>
                <w:lang w:eastAsia="en-AU"/>
              </w:rPr>
            </w:pPr>
            <w:r w:rsidRPr="000554A3">
              <w:rPr>
                <w:rFonts w:eastAsia="Times New Roman"/>
                <w:b/>
                <w:szCs w:val="20"/>
                <w:lang w:eastAsia="en-AU"/>
              </w:rPr>
              <w:t xml:space="preserve">Position in organisation: </w:t>
            </w:r>
          </w:p>
        </w:tc>
        <w:tc>
          <w:tcPr>
            <w:tcW w:w="6707" w:type="dxa"/>
            <w:tcBorders>
              <w:top w:val="single" w:sz="4" w:space="0" w:color="000000"/>
              <w:left w:val="single" w:sz="4" w:space="0" w:color="000000"/>
              <w:bottom w:val="single" w:sz="4" w:space="0" w:color="000000"/>
              <w:right w:val="single" w:sz="4" w:space="0" w:color="000000"/>
            </w:tcBorders>
            <w:shd w:val="clear" w:color="auto" w:fill="FFFFFF"/>
          </w:tcPr>
          <w:p w:rsidR="005C76AF" w:rsidRPr="000554A3" w:rsidRDefault="005C76AF" w:rsidP="009A5290">
            <w:pPr>
              <w:spacing w:before="120"/>
              <w:jc w:val="left"/>
              <w:rPr>
                <w:rFonts w:eastAsia="Times New Roman"/>
                <w:szCs w:val="20"/>
                <w:lang w:eastAsia="en-AU"/>
              </w:rPr>
            </w:pPr>
            <w:r>
              <w:rPr>
                <w:rFonts w:eastAsia="Times New Roman"/>
                <w:szCs w:val="20"/>
                <w:lang w:eastAsia="en-AU"/>
              </w:rPr>
              <w:t>Manager Location Products and Services</w:t>
            </w:r>
          </w:p>
        </w:tc>
      </w:tr>
    </w:tbl>
    <w:p w:rsidR="003C6662" w:rsidRDefault="003C6662"/>
    <w:p w:rsidR="005C76AF" w:rsidRDefault="005C76AF"/>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6707"/>
      </w:tblGrid>
      <w:tr w:rsidR="005C76AF" w:rsidRPr="000554A3" w:rsidTr="009A5290">
        <w:tc>
          <w:tcPr>
            <w:tcW w:w="2802" w:type="dxa"/>
            <w:shd w:val="pct10" w:color="auto" w:fill="auto"/>
          </w:tcPr>
          <w:p w:rsidR="005C76AF" w:rsidRPr="000554A3" w:rsidRDefault="005C76AF" w:rsidP="009A5290">
            <w:pPr>
              <w:spacing w:before="120"/>
              <w:jc w:val="left"/>
              <w:rPr>
                <w:rFonts w:eastAsia="Times New Roman"/>
                <w:b/>
                <w:szCs w:val="20"/>
                <w:lang w:eastAsia="en-AU"/>
              </w:rPr>
            </w:pPr>
            <w:r w:rsidRPr="000554A3">
              <w:rPr>
                <w:rFonts w:eastAsia="Times New Roman"/>
                <w:b/>
                <w:szCs w:val="20"/>
                <w:lang w:eastAsia="en-AU"/>
              </w:rPr>
              <w:t>Name:</w:t>
            </w:r>
          </w:p>
        </w:tc>
        <w:tc>
          <w:tcPr>
            <w:tcW w:w="6707" w:type="dxa"/>
          </w:tcPr>
          <w:p w:rsidR="005C76AF" w:rsidRPr="000554A3" w:rsidRDefault="005C76AF" w:rsidP="005C76AF">
            <w:pPr>
              <w:spacing w:before="120"/>
              <w:jc w:val="left"/>
              <w:rPr>
                <w:rFonts w:eastAsia="Times New Roman"/>
                <w:szCs w:val="20"/>
                <w:lang w:eastAsia="en-AU"/>
              </w:rPr>
            </w:pPr>
            <w:r>
              <w:rPr>
                <w:rFonts w:eastAsia="Times New Roman"/>
                <w:szCs w:val="20"/>
                <w:lang w:eastAsia="en-AU"/>
              </w:rPr>
              <w:t>Dr Matthew Adams</w:t>
            </w:r>
          </w:p>
        </w:tc>
      </w:tr>
      <w:tr w:rsidR="005C76AF" w:rsidRPr="000554A3" w:rsidTr="009A5290">
        <w:tc>
          <w:tcPr>
            <w:tcW w:w="2802" w:type="dxa"/>
            <w:shd w:val="pct10" w:color="auto" w:fill="auto"/>
          </w:tcPr>
          <w:p w:rsidR="005C76AF" w:rsidRPr="000554A3" w:rsidRDefault="005C76AF" w:rsidP="009A5290">
            <w:pPr>
              <w:spacing w:before="120"/>
              <w:jc w:val="left"/>
              <w:rPr>
                <w:rFonts w:eastAsia="Times New Roman"/>
                <w:b/>
                <w:szCs w:val="20"/>
                <w:lang w:eastAsia="en-AU"/>
              </w:rPr>
            </w:pPr>
            <w:r w:rsidRPr="000554A3">
              <w:rPr>
                <w:rFonts w:eastAsia="Times New Roman"/>
                <w:b/>
                <w:szCs w:val="20"/>
                <w:lang w:eastAsia="en-AU"/>
              </w:rPr>
              <w:t>Address:</w:t>
            </w:r>
          </w:p>
        </w:tc>
        <w:tc>
          <w:tcPr>
            <w:tcW w:w="6707" w:type="dxa"/>
          </w:tcPr>
          <w:p w:rsidR="005C76AF" w:rsidRPr="000554A3" w:rsidRDefault="00992478" w:rsidP="009A5290">
            <w:pPr>
              <w:spacing w:before="120"/>
              <w:jc w:val="left"/>
              <w:rPr>
                <w:rFonts w:eastAsia="Times New Roman"/>
                <w:szCs w:val="20"/>
                <w:lang w:eastAsia="en-AU"/>
              </w:rPr>
            </w:pPr>
            <w:proofErr w:type="spellStart"/>
            <w:r>
              <w:rPr>
                <w:rFonts w:eastAsia="Times New Roman"/>
                <w:szCs w:val="20"/>
                <w:lang w:eastAsia="en-AU"/>
              </w:rPr>
              <w:t>Landgate</w:t>
            </w:r>
            <w:proofErr w:type="spellEnd"/>
            <w:r>
              <w:rPr>
                <w:rFonts w:eastAsia="Times New Roman"/>
                <w:szCs w:val="20"/>
                <w:lang w:eastAsia="en-AU"/>
              </w:rPr>
              <w:t>, PO Box 471, Wembley WA 6913</w:t>
            </w:r>
          </w:p>
        </w:tc>
      </w:tr>
      <w:tr w:rsidR="005C76AF" w:rsidRPr="000554A3" w:rsidTr="009A5290">
        <w:tc>
          <w:tcPr>
            <w:tcW w:w="2802" w:type="dxa"/>
            <w:shd w:val="pct10" w:color="auto" w:fill="auto"/>
          </w:tcPr>
          <w:p w:rsidR="005C76AF" w:rsidRPr="000554A3" w:rsidRDefault="005C76AF" w:rsidP="009A5290">
            <w:pPr>
              <w:spacing w:before="120"/>
              <w:jc w:val="left"/>
              <w:rPr>
                <w:rFonts w:eastAsia="Times New Roman"/>
                <w:b/>
                <w:szCs w:val="20"/>
                <w:lang w:eastAsia="en-AU"/>
              </w:rPr>
            </w:pPr>
            <w:r w:rsidRPr="000554A3">
              <w:rPr>
                <w:rFonts w:eastAsia="Times New Roman"/>
                <w:b/>
                <w:szCs w:val="20"/>
                <w:lang w:eastAsia="en-AU"/>
              </w:rPr>
              <w:t>Email address:</w:t>
            </w:r>
          </w:p>
        </w:tc>
        <w:tc>
          <w:tcPr>
            <w:tcW w:w="6707" w:type="dxa"/>
          </w:tcPr>
          <w:p w:rsidR="005C76AF" w:rsidRPr="000554A3" w:rsidRDefault="005C76AF" w:rsidP="00992478">
            <w:pPr>
              <w:spacing w:before="120"/>
              <w:jc w:val="left"/>
              <w:rPr>
                <w:rFonts w:eastAsia="Times New Roman"/>
                <w:szCs w:val="20"/>
                <w:lang w:eastAsia="en-AU"/>
              </w:rPr>
            </w:pPr>
            <w:r>
              <w:rPr>
                <w:rFonts w:eastAsia="Times New Roman"/>
                <w:szCs w:val="20"/>
                <w:lang w:eastAsia="en-AU"/>
              </w:rPr>
              <w:t>Matt</w:t>
            </w:r>
            <w:r w:rsidR="00992478">
              <w:rPr>
                <w:rFonts w:eastAsia="Times New Roman"/>
                <w:szCs w:val="20"/>
                <w:lang w:eastAsia="en-AU"/>
              </w:rPr>
              <w:t>hew</w:t>
            </w:r>
            <w:r>
              <w:rPr>
                <w:rFonts w:eastAsia="Times New Roman"/>
                <w:szCs w:val="20"/>
                <w:lang w:eastAsia="en-AU"/>
              </w:rPr>
              <w:t>.</w:t>
            </w:r>
            <w:r w:rsidR="00992478">
              <w:rPr>
                <w:rFonts w:eastAsia="Times New Roman"/>
                <w:szCs w:val="20"/>
                <w:lang w:eastAsia="en-AU"/>
              </w:rPr>
              <w:t>A</w:t>
            </w:r>
            <w:r>
              <w:rPr>
                <w:rFonts w:eastAsia="Times New Roman"/>
                <w:szCs w:val="20"/>
                <w:lang w:eastAsia="en-AU"/>
              </w:rPr>
              <w:t>dams@landgate.wa.gov.au</w:t>
            </w:r>
          </w:p>
        </w:tc>
      </w:tr>
      <w:tr w:rsidR="005C76AF" w:rsidRPr="000554A3" w:rsidTr="009A5290">
        <w:tc>
          <w:tcPr>
            <w:tcW w:w="2802" w:type="dxa"/>
            <w:shd w:val="pct10" w:color="auto" w:fill="auto"/>
          </w:tcPr>
          <w:p w:rsidR="005C76AF" w:rsidRPr="000554A3" w:rsidRDefault="005C76AF" w:rsidP="009A5290">
            <w:pPr>
              <w:spacing w:before="120"/>
              <w:jc w:val="left"/>
              <w:rPr>
                <w:rFonts w:eastAsia="Times New Roman"/>
                <w:b/>
                <w:szCs w:val="20"/>
                <w:lang w:eastAsia="en-AU"/>
              </w:rPr>
            </w:pPr>
            <w:r w:rsidRPr="000554A3">
              <w:rPr>
                <w:rFonts w:eastAsia="Times New Roman"/>
                <w:b/>
                <w:szCs w:val="20"/>
                <w:lang w:eastAsia="en-AU"/>
              </w:rPr>
              <w:t xml:space="preserve">Telephone number: </w:t>
            </w:r>
          </w:p>
        </w:tc>
        <w:tc>
          <w:tcPr>
            <w:tcW w:w="6707" w:type="dxa"/>
          </w:tcPr>
          <w:p w:rsidR="005C76AF" w:rsidRPr="000554A3" w:rsidRDefault="005C76AF" w:rsidP="005C76AF">
            <w:pPr>
              <w:spacing w:before="120"/>
              <w:jc w:val="left"/>
              <w:rPr>
                <w:rFonts w:eastAsia="Times New Roman"/>
                <w:szCs w:val="20"/>
                <w:lang w:eastAsia="en-AU"/>
              </w:rPr>
            </w:pPr>
            <w:r>
              <w:rPr>
                <w:rFonts w:eastAsia="Times New Roman"/>
                <w:szCs w:val="20"/>
                <w:lang w:eastAsia="en-AU"/>
              </w:rPr>
              <w:t xml:space="preserve">(08) </w:t>
            </w:r>
            <w:r w:rsidR="00992478">
              <w:rPr>
                <w:rFonts w:eastAsia="Times New Roman"/>
                <w:szCs w:val="20"/>
                <w:lang w:eastAsia="en-AU"/>
              </w:rPr>
              <w:t>9387 0330</w:t>
            </w:r>
          </w:p>
        </w:tc>
      </w:tr>
      <w:tr w:rsidR="005C76AF" w:rsidRPr="000554A3" w:rsidTr="009A5290">
        <w:tc>
          <w:tcPr>
            <w:tcW w:w="2802" w:type="dxa"/>
            <w:tcBorders>
              <w:top w:val="single" w:sz="4" w:space="0" w:color="000000"/>
              <w:left w:val="single" w:sz="4" w:space="0" w:color="000000"/>
              <w:bottom w:val="single" w:sz="4" w:space="0" w:color="000000"/>
              <w:right w:val="single" w:sz="4" w:space="0" w:color="000000"/>
            </w:tcBorders>
            <w:shd w:val="pct10" w:color="auto" w:fill="auto"/>
          </w:tcPr>
          <w:p w:rsidR="005C76AF" w:rsidRPr="005C76AF" w:rsidRDefault="005C76AF" w:rsidP="009A5290">
            <w:pPr>
              <w:spacing w:before="120"/>
              <w:jc w:val="left"/>
              <w:rPr>
                <w:rFonts w:eastAsia="Times New Roman"/>
                <w:b/>
                <w:szCs w:val="20"/>
                <w:lang w:eastAsia="en-AU"/>
              </w:rPr>
            </w:pPr>
            <w:r w:rsidRPr="000554A3">
              <w:rPr>
                <w:rFonts w:eastAsia="Times New Roman"/>
                <w:b/>
                <w:szCs w:val="20"/>
                <w:lang w:eastAsia="en-AU"/>
              </w:rPr>
              <w:t xml:space="preserve">Position in organisation: </w:t>
            </w:r>
          </w:p>
        </w:tc>
        <w:tc>
          <w:tcPr>
            <w:tcW w:w="6707" w:type="dxa"/>
            <w:tcBorders>
              <w:top w:val="single" w:sz="4" w:space="0" w:color="000000"/>
              <w:left w:val="single" w:sz="4" w:space="0" w:color="000000"/>
              <w:bottom w:val="single" w:sz="4" w:space="0" w:color="000000"/>
              <w:right w:val="single" w:sz="4" w:space="0" w:color="000000"/>
            </w:tcBorders>
            <w:shd w:val="clear" w:color="auto" w:fill="FFFFFF"/>
          </w:tcPr>
          <w:p w:rsidR="005C76AF" w:rsidRPr="000554A3" w:rsidRDefault="005C76AF" w:rsidP="005C76AF">
            <w:pPr>
              <w:spacing w:before="120"/>
              <w:jc w:val="left"/>
              <w:rPr>
                <w:rFonts w:eastAsia="Times New Roman"/>
                <w:szCs w:val="20"/>
                <w:lang w:eastAsia="en-AU"/>
              </w:rPr>
            </w:pPr>
            <w:r>
              <w:rPr>
                <w:rFonts w:eastAsia="Times New Roman"/>
                <w:szCs w:val="20"/>
                <w:lang w:eastAsia="en-AU"/>
              </w:rPr>
              <w:t>Manager Satellite Remote Sensing Services</w:t>
            </w:r>
          </w:p>
        </w:tc>
      </w:tr>
    </w:tbl>
    <w:p w:rsidR="005C76AF" w:rsidRDefault="005C76AF"/>
    <w:p w:rsidR="003C6662" w:rsidRPr="00B22F01" w:rsidRDefault="003C6662" w:rsidP="003C6662">
      <w:pPr>
        <w:ind w:hanging="142"/>
        <w:rPr>
          <w:b/>
          <w:u w:val="single"/>
        </w:rPr>
      </w:pPr>
      <w:r w:rsidRPr="00B22F01">
        <w:rPr>
          <w:b/>
          <w:u w:val="single"/>
        </w:rPr>
        <w:t xml:space="preserve">Organisation Details </w:t>
      </w:r>
    </w:p>
    <w:p w:rsidR="003C6662" w:rsidRDefault="003C6662">
      <w: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52"/>
        <w:gridCol w:w="5857"/>
      </w:tblGrid>
      <w:tr w:rsidR="002F0A56" w:rsidRPr="000554A3" w:rsidTr="002F0A56">
        <w:tc>
          <w:tcPr>
            <w:tcW w:w="9509" w:type="dxa"/>
            <w:gridSpan w:val="2"/>
            <w:tcBorders>
              <w:bottom w:val="single" w:sz="4" w:space="0" w:color="000000"/>
            </w:tcBorders>
            <w:shd w:val="clear" w:color="auto" w:fill="D9D9D9"/>
          </w:tcPr>
          <w:p w:rsidR="002F0A56" w:rsidRPr="000554A3" w:rsidRDefault="002F0A56" w:rsidP="003C6662">
            <w:pPr>
              <w:spacing w:before="120"/>
              <w:jc w:val="left"/>
              <w:rPr>
                <w:rFonts w:eastAsia="Times New Roman"/>
                <w:b/>
                <w:szCs w:val="20"/>
                <w:lang w:eastAsia="en-AU"/>
              </w:rPr>
            </w:pPr>
            <w:r>
              <w:rPr>
                <w:rFonts w:eastAsia="Times New Roman"/>
                <w:b/>
                <w:szCs w:val="20"/>
                <w:lang w:eastAsia="en-AU"/>
              </w:rPr>
              <w:t>T</w:t>
            </w:r>
            <w:r w:rsidRPr="000554A3">
              <w:rPr>
                <w:rFonts w:eastAsia="Times New Roman"/>
                <w:b/>
                <w:szCs w:val="20"/>
                <w:lang w:eastAsia="en-AU"/>
              </w:rPr>
              <w:t xml:space="preserve">his submission </w:t>
            </w:r>
            <w:r w:rsidR="002959E5">
              <w:rPr>
                <w:rFonts w:eastAsia="Times New Roman"/>
                <w:b/>
                <w:szCs w:val="20"/>
                <w:lang w:eastAsia="en-AU"/>
              </w:rPr>
              <w:t xml:space="preserve">is </w:t>
            </w:r>
            <w:r w:rsidRPr="000554A3">
              <w:rPr>
                <w:rFonts w:eastAsia="Times New Roman"/>
                <w:b/>
                <w:szCs w:val="20"/>
                <w:lang w:eastAsia="en-AU"/>
              </w:rPr>
              <w:t xml:space="preserve">presented on behalf of </w:t>
            </w:r>
            <w:proofErr w:type="spellStart"/>
            <w:r>
              <w:rPr>
                <w:rFonts w:eastAsia="Times New Roman"/>
                <w:b/>
                <w:szCs w:val="20"/>
                <w:lang w:eastAsia="en-AU"/>
              </w:rPr>
              <w:t>Landgate</w:t>
            </w:r>
            <w:proofErr w:type="spellEnd"/>
            <w:r w:rsidRPr="000554A3">
              <w:rPr>
                <w:rFonts w:eastAsia="Times New Roman"/>
                <w:b/>
                <w:szCs w:val="20"/>
                <w:lang w:eastAsia="en-AU"/>
              </w:rPr>
              <w:t xml:space="preserve">: </w:t>
            </w:r>
          </w:p>
        </w:tc>
      </w:tr>
      <w:tr w:rsidR="003C6662" w:rsidRPr="000554A3">
        <w:tc>
          <w:tcPr>
            <w:tcW w:w="3652" w:type="dxa"/>
            <w:tcBorders>
              <w:bottom w:val="single" w:sz="4" w:space="0" w:color="000000"/>
            </w:tcBorders>
            <w:shd w:val="clear" w:color="auto" w:fill="F2F2F2"/>
          </w:tcPr>
          <w:p w:rsidR="003C6662" w:rsidRPr="000554A3" w:rsidRDefault="002F0A56" w:rsidP="003C6662">
            <w:pPr>
              <w:spacing w:before="120"/>
              <w:jc w:val="left"/>
              <w:rPr>
                <w:rFonts w:eastAsia="Times New Roman"/>
                <w:b/>
                <w:szCs w:val="20"/>
                <w:lang w:eastAsia="en-AU"/>
              </w:rPr>
            </w:pPr>
            <w:r>
              <w:rPr>
                <w:rFonts w:eastAsia="Times New Roman"/>
                <w:b/>
                <w:szCs w:val="20"/>
                <w:lang w:eastAsia="en-AU"/>
              </w:rPr>
              <w:t>N</w:t>
            </w:r>
            <w:r w:rsidR="003C6662" w:rsidRPr="000554A3">
              <w:rPr>
                <w:rFonts w:eastAsia="Times New Roman"/>
                <w:b/>
                <w:szCs w:val="20"/>
                <w:lang w:eastAsia="en-AU"/>
              </w:rPr>
              <w:t>ame of organisation:</w:t>
            </w:r>
          </w:p>
        </w:tc>
        <w:tc>
          <w:tcPr>
            <w:tcW w:w="5857" w:type="dxa"/>
            <w:tcBorders>
              <w:bottom w:val="single" w:sz="4" w:space="0" w:color="000000"/>
            </w:tcBorders>
            <w:shd w:val="clear" w:color="auto" w:fill="FFFFFF"/>
          </w:tcPr>
          <w:p w:rsidR="002F0A56" w:rsidRDefault="003C6662" w:rsidP="003C6662">
            <w:pPr>
              <w:spacing w:before="120"/>
              <w:jc w:val="left"/>
              <w:rPr>
                <w:rFonts w:eastAsia="Times New Roman"/>
                <w:szCs w:val="20"/>
                <w:lang w:eastAsia="en-AU"/>
              </w:rPr>
            </w:pPr>
            <w:proofErr w:type="spellStart"/>
            <w:r>
              <w:rPr>
                <w:rFonts w:eastAsia="Times New Roman"/>
                <w:szCs w:val="20"/>
                <w:lang w:eastAsia="en-AU"/>
              </w:rPr>
              <w:t>Landgate</w:t>
            </w:r>
            <w:proofErr w:type="spellEnd"/>
            <w:r w:rsidR="002F0A56">
              <w:rPr>
                <w:rFonts w:eastAsia="Times New Roman"/>
                <w:szCs w:val="20"/>
                <w:lang w:eastAsia="en-AU"/>
              </w:rPr>
              <w:t xml:space="preserve"> </w:t>
            </w:r>
          </w:p>
          <w:p w:rsidR="003C6662" w:rsidRPr="000554A3" w:rsidRDefault="002F0A56" w:rsidP="003C6662">
            <w:pPr>
              <w:spacing w:before="120"/>
              <w:jc w:val="left"/>
              <w:rPr>
                <w:rFonts w:eastAsia="Times New Roman"/>
                <w:szCs w:val="20"/>
                <w:lang w:eastAsia="en-AU"/>
              </w:rPr>
            </w:pPr>
            <w:r>
              <w:rPr>
                <w:rFonts w:eastAsia="Times New Roman"/>
                <w:szCs w:val="20"/>
                <w:lang w:eastAsia="en-AU"/>
              </w:rPr>
              <w:t>(</w:t>
            </w:r>
            <w:smartTag w:uri="urn:schemas-microsoft-com:office:smarttags" w:element="place">
              <w:smartTag w:uri="urn:schemas-microsoft-com:office:smarttags" w:element="PlaceName">
                <w:r>
                  <w:rPr>
                    <w:rFonts w:eastAsia="Times New Roman"/>
                    <w:szCs w:val="20"/>
                    <w:lang w:eastAsia="en-AU"/>
                  </w:rPr>
                  <w:t>Western</w:t>
                </w:r>
              </w:smartTag>
              <w:r>
                <w:rPr>
                  <w:rFonts w:eastAsia="Times New Roman"/>
                  <w:szCs w:val="20"/>
                  <w:lang w:eastAsia="en-AU"/>
                </w:rPr>
                <w:t xml:space="preserve"> </w:t>
              </w:r>
              <w:smartTag w:uri="urn:schemas-microsoft-com:office:smarttags" w:element="PlaceName">
                <w:r>
                  <w:rPr>
                    <w:rFonts w:eastAsia="Times New Roman"/>
                    <w:szCs w:val="20"/>
                    <w:lang w:eastAsia="en-AU"/>
                  </w:rPr>
                  <w:t>Australian</w:t>
                </w:r>
              </w:smartTag>
              <w:r>
                <w:rPr>
                  <w:rFonts w:eastAsia="Times New Roman"/>
                  <w:szCs w:val="20"/>
                  <w:lang w:eastAsia="en-AU"/>
                </w:rPr>
                <w:t xml:space="preserve"> </w:t>
              </w:r>
              <w:smartTag w:uri="urn:schemas-microsoft-com:office:smarttags" w:element="PlaceType">
                <w:r>
                  <w:rPr>
                    <w:rFonts w:eastAsia="Times New Roman"/>
                    <w:szCs w:val="20"/>
                    <w:lang w:eastAsia="en-AU"/>
                  </w:rPr>
                  <w:t>Land</w:t>
                </w:r>
              </w:smartTag>
            </w:smartTag>
            <w:r>
              <w:rPr>
                <w:rFonts w:eastAsia="Times New Roman"/>
                <w:szCs w:val="20"/>
                <w:lang w:eastAsia="en-AU"/>
              </w:rPr>
              <w:t xml:space="preserve"> Information Authority)</w:t>
            </w:r>
          </w:p>
        </w:tc>
      </w:tr>
      <w:tr w:rsidR="005C76AF" w:rsidRPr="000554A3" w:rsidTr="005C76AF">
        <w:tc>
          <w:tcPr>
            <w:tcW w:w="3652" w:type="dxa"/>
            <w:tcBorders>
              <w:top w:val="single" w:sz="4" w:space="0" w:color="000000"/>
              <w:left w:val="single" w:sz="4" w:space="0" w:color="000000"/>
              <w:bottom w:val="single" w:sz="4" w:space="0" w:color="000000"/>
              <w:right w:val="single" w:sz="4" w:space="0" w:color="000000"/>
            </w:tcBorders>
            <w:shd w:val="clear" w:color="auto" w:fill="F2F2F2"/>
          </w:tcPr>
          <w:p w:rsidR="005C76AF" w:rsidRPr="000554A3" w:rsidRDefault="005C76AF" w:rsidP="009A5290">
            <w:pPr>
              <w:spacing w:before="120"/>
              <w:jc w:val="left"/>
              <w:rPr>
                <w:rFonts w:eastAsia="Times New Roman"/>
                <w:b/>
                <w:szCs w:val="20"/>
                <w:lang w:eastAsia="en-AU"/>
              </w:rPr>
            </w:pPr>
            <w:r w:rsidRPr="000554A3">
              <w:rPr>
                <w:rFonts w:eastAsia="Times New Roman"/>
                <w:b/>
                <w:szCs w:val="20"/>
                <w:lang w:eastAsia="en-AU"/>
              </w:rPr>
              <w:t>Address:</w:t>
            </w:r>
          </w:p>
        </w:tc>
        <w:tc>
          <w:tcPr>
            <w:tcW w:w="5857" w:type="dxa"/>
            <w:tcBorders>
              <w:top w:val="single" w:sz="4" w:space="0" w:color="000000"/>
              <w:left w:val="single" w:sz="4" w:space="0" w:color="000000"/>
              <w:bottom w:val="single" w:sz="4" w:space="0" w:color="000000"/>
              <w:right w:val="single" w:sz="4" w:space="0" w:color="000000"/>
            </w:tcBorders>
            <w:shd w:val="clear" w:color="auto" w:fill="FFFFFF"/>
          </w:tcPr>
          <w:p w:rsidR="005C76AF" w:rsidRPr="000554A3" w:rsidRDefault="005C76AF" w:rsidP="009A5290">
            <w:pPr>
              <w:spacing w:before="120"/>
              <w:jc w:val="left"/>
              <w:rPr>
                <w:rFonts w:eastAsia="Times New Roman"/>
                <w:szCs w:val="20"/>
                <w:lang w:eastAsia="en-AU"/>
              </w:rPr>
            </w:pPr>
            <w:r>
              <w:rPr>
                <w:rFonts w:eastAsia="Times New Roman"/>
                <w:szCs w:val="20"/>
                <w:lang w:eastAsia="en-AU"/>
              </w:rPr>
              <w:t>PO Box 2222, Midland  WA  6936</w:t>
            </w:r>
          </w:p>
        </w:tc>
      </w:tr>
    </w:tbl>
    <w:p w:rsidR="003C6662" w:rsidRPr="000D5A43" w:rsidRDefault="003C6662" w:rsidP="003C6662">
      <w:pPr>
        <w:jc w:val="left"/>
      </w:pPr>
    </w:p>
    <w:p w:rsidR="003C6662" w:rsidRDefault="003C6662" w:rsidP="003C6662">
      <w:pPr>
        <w:ind w:hanging="142"/>
        <w:jc w:val="left"/>
        <w:rPr>
          <w:i/>
        </w:rPr>
      </w:pPr>
    </w:p>
    <w:p w:rsidR="003C6662" w:rsidRDefault="003A752A" w:rsidP="003C6662">
      <w:pPr>
        <w:jc w:val="left"/>
        <w:rPr>
          <w:b/>
          <w:u w:val="single"/>
        </w:rPr>
      </w:pPr>
      <w:r>
        <w:rPr>
          <w:b/>
          <w:u w:val="single"/>
        </w:rPr>
        <w:br w:type="page"/>
      </w:r>
    </w:p>
    <w:p w:rsidR="00726B55" w:rsidRPr="002F0A56" w:rsidRDefault="00726B55" w:rsidP="00726B55">
      <w:pPr>
        <w:pStyle w:val="Heading2"/>
        <w:rPr>
          <w:sz w:val="32"/>
          <w:szCs w:val="32"/>
        </w:rPr>
      </w:pPr>
      <w:r w:rsidRPr="002F0A56">
        <w:rPr>
          <w:sz w:val="32"/>
          <w:szCs w:val="32"/>
        </w:rPr>
        <w:t>PART B – FLOOD MAPPING DEVELOPMENT FRAMEWORK</w:t>
      </w:r>
    </w:p>
    <w:p w:rsidR="00726B55" w:rsidRDefault="00726B55" w:rsidP="00726B55">
      <w:pPr>
        <w:pStyle w:val="ListParagraph"/>
        <w:ind w:left="-142"/>
        <w:jc w:val="left"/>
        <w:rPr>
          <w:b/>
        </w:rPr>
      </w:pPr>
    </w:p>
    <w:p w:rsidR="005C76AF" w:rsidRPr="005C76AF" w:rsidRDefault="005C76AF" w:rsidP="00CA71D8">
      <w:pPr>
        <w:pStyle w:val="ListParagraph"/>
        <w:ind w:left="-142"/>
        <w:jc w:val="left"/>
      </w:pPr>
      <w:r w:rsidRPr="005C76AF">
        <w:t>P</w:t>
      </w:r>
      <w:r>
        <w:t xml:space="preserve">art B of the “Reforming Flood Insurance – Clearing the Waters” identifies requirements as specified below.  </w:t>
      </w:r>
      <w:proofErr w:type="spellStart"/>
      <w:r>
        <w:t>Landgate</w:t>
      </w:r>
      <w:proofErr w:type="spellEnd"/>
      <w:r>
        <w:t xml:space="preserve"> is able to support these initiatives through the provision of products and services and information coordination.</w:t>
      </w:r>
    </w:p>
    <w:p w:rsidR="005C76AF" w:rsidRDefault="005C76AF" w:rsidP="00726B55">
      <w:pPr>
        <w:pStyle w:val="ListParagraph"/>
        <w:ind w:left="-142"/>
        <w:jc w:val="left"/>
        <w:rPr>
          <w:b/>
        </w:rPr>
      </w:pPr>
    </w:p>
    <w:p w:rsidR="003C6662" w:rsidRPr="00BA72EC" w:rsidRDefault="003C6662" w:rsidP="002F0A56">
      <w:pPr>
        <w:pStyle w:val="ListParagraph"/>
        <w:numPr>
          <w:ilvl w:val="0"/>
          <w:numId w:val="4"/>
        </w:numPr>
        <w:jc w:val="left"/>
        <w:rPr>
          <w:rFonts w:cs="Arial"/>
          <w:b/>
          <w:sz w:val="22"/>
        </w:rPr>
      </w:pPr>
      <w:r w:rsidRPr="00BA72EC">
        <w:rPr>
          <w:rFonts w:cs="Arial"/>
          <w:b/>
          <w:sz w:val="22"/>
        </w:rPr>
        <w:t xml:space="preserve">The adequacy of current </w:t>
      </w:r>
      <w:r w:rsidR="00726B55" w:rsidRPr="00BA72EC">
        <w:rPr>
          <w:rFonts w:cs="Arial"/>
          <w:b/>
          <w:sz w:val="22"/>
        </w:rPr>
        <w:t>of data vital to the development of strategies to deal with the risk of disaster</w:t>
      </w:r>
      <w:r w:rsidRPr="00BA72EC">
        <w:rPr>
          <w:rFonts w:cs="Arial"/>
          <w:b/>
          <w:sz w:val="22"/>
        </w:rPr>
        <w:t xml:space="preserve">. </w:t>
      </w:r>
    </w:p>
    <w:p w:rsidR="00726B55" w:rsidRPr="00DB61E0" w:rsidRDefault="00726B55" w:rsidP="00726B55">
      <w:pPr>
        <w:pStyle w:val="Default"/>
        <w:ind w:left="360"/>
        <w:rPr>
          <w:rFonts w:ascii="Arial" w:hAnsi="Arial" w:cs="Arial"/>
        </w:rPr>
      </w:pPr>
      <w:r w:rsidRPr="00DB61E0">
        <w:rPr>
          <w:rFonts w:ascii="Arial" w:hAnsi="Arial" w:cs="Arial"/>
        </w:rPr>
        <w:t xml:space="preserve">In order to develop the most appropriate and effective community strategies to deal with the risk of natural disasters, it is essential that the amount and quality of available information relating to those risks is maximised. In relation to flood, meteorological information for predicting weather events, and geospatial data indicating elevation levels and other physical characteristics of flood-prone properties, are considered to be vital. </w:t>
      </w:r>
    </w:p>
    <w:p w:rsidR="003C6662" w:rsidRPr="00BA72EC" w:rsidRDefault="003C6662" w:rsidP="003C6662">
      <w:pPr>
        <w:ind w:hanging="142"/>
        <w:jc w:val="left"/>
        <w:rPr>
          <w:rFonts w:cs="Arial"/>
          <w:b/>
          <w:sz w:val="22"/>
        </w:rPr>
      </w:pPr>
    </w:p>
    <w:p w:rsidR="003C6662" w:rsidRPr="00BA72EC" w:rsidRDefault="00837487" w:rsidP="002F0A56">
      <w:pPr>
        <w:pStyle w:val="ListParagraph"/>
        <w:numPr>
          <w:ilvl w:val="0"/>
          <w:numId w:val="5"/>
        </w:numPr>
        <w:jc w:val="left"/>
        <w:rPr>
          <w:rFonts w:cs="Arial"/>
          <w:b/>
          <w:sz w:val="22"/>
        </w:rPr>
      </w:pPr>
      <w:r w:rsidRPr="00BA72EC">
        <w:rPr>
          <w:rFonts w:cs="Arial"/>
          <w:b/>
          <w:sz w:val="22"/>
        </w:rPr>
        <w:t>Access to</w:t>
      </w:r>
      <w:r w:rsidR="00726B55" w:rsidRPr="00BA72EC">
        <w:rPr>
          <w:rFonts w:cs="Arial"/>
          <w:b/>
          <w:sz w:val="22"/>
        </w:rPr>
        <w:t xml:space="preserve"> data </w:t>
      </w:r>
      <w:r w:rsidRPr="00BA72EC">
        <w:rPr>
          <w:rFonts w:cs="Arial"/>
          <w:b/>
          <w:sz w:val="22"/>
        </w:rPr>
        <w:t xml:space="preserve">is </w:t>
      </w:r>
      <w:r w:rsidR="00726B55" w:rsidRPr="00BA72EC">
        <w:rPr>
          <w:rFonts w:cs="Arial"/>
          <w:b/>
          <w:sz w:val="22"/>
        </w:rPr>
        <w:t xml:space="preserve">critical for </w:t>
      </w:r>
      <w:r w:rsidRPr="00BA72EC">
        <w:rPr>
          <w:rFonts w:cs="Arial"/>
          <w:b/>
          <w:sz w:val="22"/>
        </w:rPr>
        <w:t xml:space="preserve">the development of </w:t>
      </w:r>
      <w:r w:rsidR="00726B55" w:rsidRPr="00BA72EC">
        <w:rPr>
          <w:rFonts w:cs="Arial"/>
          <w:b/>
          <w:sz w:val="22"/>
        </w:rPr>
        <w:t>effective flood risk insurance products</w:t>
      </w:r>
      <w:r w:rsidR="003C6662" w:rsidRPr="00BA72EC">
        <w:rPr>
          <w:rFonts w:cs="Arial"/>
          <w:b/>
          <w:sz w:val="22"/>
        </w:rPr>
        <w:t xml:space="preserve">. </w:t>
      </w:r>
    </w:p>
    <w:p w:rsidR="00837487" w:rsidRPr="00DB61E0" w:rsidRDefault="00837487" w:rsidP="00837487">
      <w:pPr>
        <w:pStyle w:val="Default"/>
        <w:ind w:left="360"/>
        <w:rPr>
          <w:rFonts w:ascii="Arial" w:hAnsi="Arial" w:cs="Arial"/>
        </w:rPr>
      </w:pPr>
      <w:r w:rsidRPr="00DB61E0">
        <w:rPr>
          <w:rFonts w:ascii="Arial" w:hAnsi="Arial" w:cs="Arial"/>
        </w:rPr>
        <w:t xml:space="preserve">Accurate data of this nature can assist with appropriate decisions about land use and development and ensure that home and business owners are fully informed of the risk of flood associated with their properties. Discussions with the insurance industry following the recent spate of flooding has highlighted that data of this kind are also critical to the pricing and development of flood risk insurance products. Improved access to reliable flood risk information could be used by insurers to better assess risk and possibly increase the range of flood risk products they offer. </w:t>
      </w:r>
    </w:p>
    <w:p w:rsidR="00837487" w:rsidRPr="00BA72EC" w:rsidRDefault="00837487" w:rsidP="00837487">
      <w:pPr>
        <w:pStyle w:val="ListParagraph"/>
        <w:ind w:left="0"/>
        <w:jc w:val="left"/>
        <w:rPr>
          <w:rFonts w:cs="Arial"/>
          <w:b/>
          <w:sz w:val="22"/>
        </w:rPr>
      </w:pPr>
    </w:p>
    <w:p w:rsidR="003C6662" w:rsidRPr="00BA72EC" w:rsidRDefault="00837487" w:rsidP="002F0A56">
      <w:pPr>
        <w:pStyle w:val="ListParagraph"/>
        <w:numPr>
          <w:ilvl w:val="0"/>
          <w:numId w:val="6"/>
        </w:numPr>
        <w:jc w:val="left"/>
        <w:rPr>
          <w:rFonts w:cs="Arial"/>
          <w:b/>
          <w:sz w:val="22"/>
        </w:rPr>
      </w:pPr>
      <w:r w:rsidRPr="00BA72EC">
        <w:rPr>
          <w:rFonts w:cs="Arial"/>
          <w:b/>
          <w:bCs/>
          <w:sz w:val="22"/>
        </w:rPr>
        <w:t xml:space="preserve">Reliable Flood Risk Mapping to </w:t>
      </w:r>
      <w:r w:rsidR="005C76AF">
        <w:rPr>
          <w:rFonts w:cs="Arial"/>
          <w:b/>
          <w:bCs/>
          <w:sz w:val="22"/>
        </w:rPr>
        <w:t>depict</w:t>
      </w:r>
      <w:r w:rsidRPr="00BA72EC">
        <w:rPr>
          <w:rFonts w:cs="Arial"/>
          <w:b/>
          <w:bCs/>
          <w:sz w:val="22"/>
        </w:rPr>
        <w:t xml:space="preserve"> areas across the Nation at risk of </w:t>
      </w:r>
      <w:proofErr w:type="spellStart"/>
      <w:r w:rsidRPr="00BA72EC">
        <w:rPr>
          <w:rFonts w:cs="Arial"/>
          <w:b/>
          <w:bCs/>
          <w:sz w:val="22"/>
        </w:rPr>
        <w:t>riverine</w:t>
      </w:r>
      <w:proofErr w:type="spellEnd"/>
      <w:r w:rsidRPr="00BA72EC">
        <w:rPr>
          <w:rFonts w:cs="Arial"/>
          <w:b/>
          <w:bCs/>
          <w:sz w:val="22"/>
        </w:rPr>
        <w:t xml:space="preserve"> flooding, flash floods, storm surge and coastal inundation</w:t>
      </w:r>
      <w:r w:rsidR="003C6662" w:rsidRPr="00BA72EC">
        <w:rPr>
          <w:rFonts w:cs="Arial"/>
          <w:b/>
          <w:sz w:val="22"/>
        </w:rPr>
        <w:t xml:space="preserve">. </w:t>
      </w:r>
    </w:p>
    <w:p w:rsidR="00837487" w:rsidRPr="00DB61E0" w:rsidRDefault="00837487" w:rsidP="000F148B">
      <w:pPr>
        <w:pStyle w:val="Default"/>
        <w:ind w:left="340"/>
        <w:rPr>
          <w:rFonts w:ascii="Arial" w:hAnsi="Arial" w:cs="Arial"/>
        </w:rPr>
      </w:pPr>
      <w:r w:rsidRPr="00DB61E0">
        <w:rPr>
          <w:rFonts w:ascii="Arial" w:hAnsi="Arial" w:cs="Arial"/>
        </w:rPr>
        <w:t xml:space="preserve">In recognition of the role of reliable geospatial data in assessing and mitigating risk from flood, the Council of Australian Governments (COAG) has tasked the National Emergency Management Committee to scope a potential work program to map areas of risk relating to </w:t>
      </w:r>
      <w:proofErr w:type="spellStart"/>
      <w:r w:rsidRPr="00DB61E0">
        <w:rPr>
          <w:rFonts w:ascii="Arial" w:hAnsi="Arial" w:cs="Arial"/>
        </w:rPr>
        <w:t>riverine</w:t>
      </w:r>
      <w:proofErr w:type="spellEnd"/>
      <w:r w:rsidRPr="00DB61E0">
        <w:rPr>
          <w:rFonts w:ascii="Arial" w:hAnsi="Arial" w:cs="Arial"/>
        </w:rPr>
        <w:t xml:space="preserve"> flooding, flash floods, storm surge and coastal inundation. From the Commonwealth’s perspective, this work is being progressed by the Attorney-General’s Department.</w:t>
      </w:r>
    </w:p>
    <w:p w:rsidR="00837487" w:rsidRPr="00DB61E0" w:rsidRDefault="00837487" w:rsidP="000F148B">
      <w:pPr>
        <w:pStyle w:val="Default"/>
        <w:ind w:left="340"/>
        <w:rPr>
          <w:rFonts w:ascii="Arial" w:hAnsi="Arial" w:cs="Arial"/>
        </w:rPr>
      </w:pPr>
    </w:p>
    <w:p w:rsidR="00837487" w:rsidRPr="00DB61E0" w:rsidRDefault="00837487" w:rsidP="000F148B">
      <w:pPr>
        <w:pStyle w:val="Default"/>
        <w:ind w:left="340"/>
        <w:rPr>
          <w:rFonts w:ascii="Arial" w:hAnsi="Arial" w:cs="Arial"/>
        </w:rPr>
      </w:pPr>
      <w:r w:rsidRPr="00DB61E0">
        <w:rPr>
          <w:rFonts w:ascii="Arial" w:hAnsi="Arial" w:cs="Arial"/>
        </w:rPr>
        <w:t xml:space="preserve">Given the importance of reliable flood risk mapping to the insurance industry, the Australian Government has invited the Insurance Council of Australia (ICA) to play a key role in the process of scoping a potential work program to map areas of risk relating to </w:t>
      </w:r>
      <w:proofErr w:type="spellStart"/>
      <w:r w:rsidRPr="00DB61E0">
        <w:rPr>
          <w:rFonts w:ascii="Arial" w:hAnsi="Arial" w:cs="Arial"/>
        </w:rPr>
        <w:t>riverine</w:t>
      </w:r>
      <w:proofErr w:type="spellEnd"/>
      <w:r w:rsidRPr="00DB61E0">
        <w:rPr>
          <w:rFonts w:ascii="Arial" w:hAnsi="Arial" w:cs="Arial"/>
        </w:rPr>
        <w:t xml:space="preserve"> flooding, flash floods, storm surge and coastal inundation. The ICA has agreed to consult with government during the scoping of this potential government project. This will help ensure that any outcomes developed through the COAG process will take full account of the industry’s views on the technical and other requirements of any flood risk mapping. Ultimately, the goal is to ensure that communities, planners, emergency services, individuals, property owners and insurers understand the flood risks that they face, and that effective flood insurance products can be developed, potentially increasing their affordability and availability for community members with flood exposures. </w:t>
      </w:r>
    </w:p>
    <w:p w:rsidR="00837487" w:rsidRDefault="00837487" w:rsidP="00837487">
      <w:pPr>
        <w:pStyle w:val="Default"/>
        <w:ind w:left="360"/>
        <w:rPr>
          <w:sz w:val="22"/>
          <w:szCs w:val="22"/>
        </w:rPr>
      </w:pPr>
      <w:r>
        <w:rPr>
          <w:sz w:val="22"/>
          <w:szCs w:val="22"/>
        </w:rPr>
        <w:t xml:space="preserve"> </w:t>
      </w:r>
    </w:p>
    <w:p w:rsidR="00837487" w:rsidRDefault="00837487" w:rsidP="00837487">
      <w:pPr>
        <w:pStyle w:val="Default"/>
        <w:ind w:left="360"/>
        <w:rPr>
          <w:sz w:val="22"/>
          <w:szCs w:val="22"/>
        </w:rPr>
      </w:pPr>
    </w:p>
    <w:p w:rsidR="003C6662" w:rsidRDefault="003C6662" w:rsidP="003C6662">
      <w:pPr>
        <w:ind w:left="360"/>
        <w:jc w:val="left"/>
        <w:rPr>
          <w:b/>
        </w:rPr>
      </w:pPr>
    </w:p>
    <w:p w:rsidR="001C5470" w:rsidRDefault="00837487" w:rsidP="002F0A56">
      <w:pPr>
        <w:pStyle w:val="Heading1"/>
        <w:ind w:firstLine="340"/>
        <w:jc w:val="center"/>
      </w:pPr>
      <w:r>
        <w:br w:type="page"/>
      </w:r>
      <w:r>
        <w:lastRenderedPageBreak/>
        <w:t xml:space="preserve">Response from </w:t>
      </w:r>
      <w:proofErr w:type="spellStart"/>
      <w:r>
        <w:t>Landgate</w:t>
      </w:r>
      <w:proofErr w:type="spellEnd"/>
    </w:p>
    <w:p w:rsidR="00837487" w:rsidRDefault="00837487" w:rsidP="00837487"/>
    <w:p w:rsidR="00837487" w:rsidRPr="002F0A56" w:rsidRDefault="00837487" w:rsidP="002F0A56">
      <w:pPr>
        <w:pStyle w:val="Heading3"/>
        <w:ind w:left="340"/>
        <w:rPr>
          <w:sz w:val="32"/>
          <w:szCs w:val="32"/>
        </w:rPr>
      </w:pPr>
      <w:r w:rsidRPr="002F0A56">
        <w:rPr>
          <w:sz w:val="32"/>
          <w:szCs w:val="32"/>
        </w:rPr>
        <w:t>Introduction</w:t>
      </w:r>
    </w:p>
    <w:p w:rsidR="00B96005" w:rsidRPr="000F148B" w:rsidRDefault="00B96005" w:rsidP="005C76AF">
      <w:pPr>
        <w:ind w:left="360"/>
        <w:rPr>
          <w:rFonts w:cs="Arial"/>
          <w:szCs w:val="24"/>
        </w:rPr>
      </w:pPr>
    </w:p>
    <w:p w:rsidR="001C5470" w:rsidRPr="00DB61E0" w:rsidRDefault="001C5470" w:rsidP="005C76AF">
      <w:pPr>
        <w:ind w:left="360"/>
        <w:rPr>
          <w:rFonts w:cs="Arial"/>
          <w:szCs w:val="24"/>
        </w:rPr>
      </w:pPr>
      <w:proofErr w:type="spellStart"/>
      <w:r w:rsidRPr="00DB61E0">
        <w:rPr>
          <w:rFonts w:cs="Arial"/>
          <w:szCs w:val="24"/>
        </w:rPr>
        <w:t>Landgate</w:t>
      </w:r>
      <w:proofErr w:type="spellEnd"/>
      <w:r w:rsidRPr="00DB61E0">
        <w:rPr>
          <w:rFonts w:cs="Arial"/>
          <w:szCs w:val="24"/>
        </w:rPr>
        <w:t xml:space="preserve"> is a statutory authority with commercial powers established under the </w:t>
      </w:r>
      <w:r w:rsidRPr="00DB61E0">
        <w:rPr>
          <w:rFonts w:cs="Arial"/>
          <w:i/>
          <w:szCs w:val="24"/>
        </w:rPr>
        <w:t>Land Information Authority Act 2006</w:t>
      </w:r>
      <w:r w:rsidRPr="00DB61E0">
        <w:rPr>
          <w:rFonts w:cs="Arial"/>
          <w:szCs w:val="24"/>
        </w:rPr>
        <w:t xml:space="preserve"> (the Act). It is the trusted primary source of many fundamental location information datasets and the information systems and services it provides are vital to the efficient operation of the property market and underpin the rating and tax base in WA. </w:t>
      </w:r>
    </w:p>
    <w:p w:rsidR="00B96005" w:rsidRPr="00DB61E0" w:rsidRDefault="00B96005" w:rsidP="005C76AF">
      <w:pPr>
        <w:ind w:left="360"/>
        <w:rPr>
          <w:rFonts w:cs="Arial"/>
          <w:szCs w:val="24"/>
        </w:rPr>
      </w:pPr>
    </w:p>
    <w:p w:rsidR="001C5470" w:rsidRPr="00DB61E0" w:rsidRDefault="00B96005" w:rsidP="005C76AF">
      <w:pPr>
        <w:ind w:left="360"/>
        <w:rPr>
          <w:rFonts w:cs="Arial"/>
          <w:szCs w:val="24"/>
        </w:rPr>
      </w:pPr>
      <w:proofErr w:type="spellStart"/>
      <w:r w:rsidRPr="00DB61E0">
        <w:rPr>
          <w:rFonts w:cs="Arial"/>
          <w:szCs w:val="24"/>
        </w:rPr>
        <w:t>L</w:t>
      </w:r>
      <w:r w:rsidR="001C5470" w:rsidRPr="00DB61E0">
        <w:rPr>
          <w:rFonts w:cs="Arial"/>
          <w:szCs w:val="24"/>
        </w:rPr>
        <w:t>andgate</w:t>
      </w:r>
      <w:proofErr w:type="spellEnd"/>
      <w:r w:rsidR="001C5470" w:rsidRPr="00DB61E0">
        <w:rPr>
          <w:rFonts w:cs="Arial"/>
          <w:szCs w:val="24"/>
        </w:rPr>
        <w:t xml:space="preserve"> is founded on dual objectives: the management and provision of location information on a not for profit basis; and the development of commercial products and services from the location information asset which can be marketed to generate a fair return for the State.</w:t>
      </w:r>
    </w:p>
    <w:p w:rsidR="00B96005" w:rsidRPr="00DB61E0" w:rsidRDefault="00B96005" w:rsidP="005C76AF">
      <w:pPr>
        <w:ind w:left="360"/>
        <w:rPr>
          <w:rFonts w:cs="Arial"/>
          <w:szCs w:val="24"/>
        </w:rPr>
      </w:pPr>
    </w:p>
    <w:p w:rsidR="001C5470" w:rsidRPr="00DB61E0" w:rsidRDefault="00B96005" w:rsidP="005C76AF">
      <w:pPr>
        <w:ind w:left="360"/>
        <w:rPr>
          <w:rFonts w:cs="Arial"/>
          <w:szCs w:val="24"/>
        </w:rPr>
      </w:pPr>
      <w:r w:rsidRPr="00DB61E0">
        <w:rPr>
          <w:rFonts w:cs="Arial"/>
          <w:szCs w:val="24"/>
        </w:rPr>
        <w:t>T</w:t>
      </w:r>
      <w:r w:rsidR="001C5470" w:rsidRPr="00DB61E0">
        <w:rPr>
          <w:rFonts w:cs="Arial"/>
          <w:szCs w:val="24"/>
        </w:rPr>
        <w:t xml:space="preserve">hese interdependent objectives set the framework for </w:t>
      </w:r>
      <w:proofErr w:type="spellStart"/>
      <w:r w:rsidR="001C5470" w:rsidRPr="00DB61E0">
        <w:rPr>
          <w:rFonts w:cs="Arial"/>
          <w:szCs w:val="24"/>
        </w:rPr>
        <w:t>Landgate</w:t>
      </w:r>
      <w:proofErr w:type="spellEnd"/>
      <w:r w:rsidR="001C5470" w:rsidRPr="00DB61E0">
        <w:rPr>
          <w:rFonts w:cs="Arial"/>
          <w:szCs w:val="24"/>
        </w:rPr>
        <w:t xml:space="preserve"> to: </w:t>
      </w:r>
    </w:p>
    <w:p w:rsidR="001C5470" w:rsidRPr="00DB61E0" w:rsidRDefault="001C5470" w:rsidP="005C76AF">
      <w:pPr>
        <w:numPr>
          <w:ilvl w:val="0"/>
          <w:numId w:val="3"/>
        </w:numPr>
        <w:rPr>
          <w:rFonts w:cs="Arial"/>
          <w:szCs w:val="24"/>
        </w:rPr>
      </w:pPr>
      <w:r w:rsidRPr="00DB61E0">
        <w:rPr>
          <w:rFonts w:cs="Arial"/>
          <w:szCs w:val="24"/>
        </w:rPr>
        <w:t xml:space="preserve">maintain the quality and integrity of the Government’s location information systems (including the State’s </w:t>
      </w:r>
      <w:r w:rsidR="005C76AF">
        <w:rPr>
          <w:rFonts w:cs="Arial"/>
          <w:szCs w:val="24"/>
        </w:rPr>
        <w:t xml:space="preserve">geodetic </w:t>
      </w:r>
      <w:r w:rsidRPr="00DB61E0">
        <w:rPr>
          <w:rFonts w:cs="Arial"/>
          <w:szCs w:val="24"/>
        </w:rPr>
        <w:t>survey, mapping, titles and valuations functions);</w:t>
      </w:r>
    </w:p>
    <w:p w:rsidR="001C5470" w:rsidRPr="00DB61E0" w:rsidRDefault="001C5470" w:rsidP="005C76AF">
      <w:pPr>
        <w:numPr>
          <w:ilvl w:val="0"/>
          <w:numId w:val="3"/>
        </w:numPr>
        <w:ind w:left="360" w:firstLine="0"/>
        <w:rPr>
          <w:rFonts w:cs="Arial"/>
          <w:szCs w:val="24"/>
        </w:rPr>
      </w:pPr>
      <w:r w:rsidRPr="00DB61E0">
        <w:rPr>
          <w:rFonts w:cs="Arial"/>
          <w:szCs w:val="24"/>
        </w:rPr>
        <w:t>provide access to location information on a fair basis; and</w:t>
      </w:r>
    </w:p>
    <w:p w:rsidR="001C5470" w:rsidRPr="00DB61E0" w:rsidRDefault="001C5470" w:rsidP="005C76AF">
      <w:pPr>
        <w:numPr>
          <w:ilvl w:val="0"/>
          <w:numId w:val="3"/>
        </w:numPr>
        <w:rPr>
          <w:rFonts w:cs="Arial"/>
          <w:szCs w:val="24"/>
        </w:rPr>
      </w:pPr>
      <w:proofErr w:type="gramStart"/>
      <w:r w:rsidRPr="00DB61E0">
        <w:rPr>
          <w:rFonts w:cs="Arial"/>
          <w:szCs w:val="24"/>
        </w:rPr>
        <w:t>operate</w:t>
      </w:r>
      <w:proofErr w:type="gramEnd"/>
      <w:r w:rsidRPr="00DB61E0">
        <w:rPr>
          <w:rFonts w:cs="Arial"/>
          <w:szCs w:val="24"/>
        </w:rPr>
        <w:t xml:space="preserve"> on a sustainable commercial basis, with a view to generating profits that can be reinvested back into providing high quality, cost effective systems and services and into initiatives that deliver economic, environmental and social benefits to society.</w:t>
      </w:r>
    </w:p>
    <w:p w:rsidR="00B96005" w:rsidRPr="00DB61E0" w:rsidRDefault="00B96005" w:rsidP="005C76AF">
      <w:pPr>
        <w:ind w:left="360"/>
        <w:rPr>
          <w:rFonts w:cs="Arial"/>
          <w:szCs w:val="24"/>
        </w:rPr>
      </w:pPr>
    </w:p>
    <w:p w:rsidR="001C5470" w:rsidRPr="00DB61E0" w:rsidRDefault="00B96005" w:rsidP="005C76AF">
      <w:pPr>
        <w:ind w:left="360"/>
        <w:rPr>
          <w:rFonts w:cs="Arial"/>
          <w:szCs w:val="24"/>
        </w:rPr>
      </w:pPr>
      <w:r w:rsidRPr="00DB61E0">
        <w:rPr>
          <w:rFonts w:cs="Arial"/>
          <w:szCs w:val="24"/>
        </w:rPr>
        <w:t>L</w:t>
      </w:r>
      <w:r w:rsidR="001C5470" w:rsidRPr="00DB61E0">
        <w:rPr>
          <w:rFonts w:cs="Arial"/>
          <w:szCs w:val="24"/>
        </w:rPr>
        <w:t xml:space="preserve">ocation information is a valuable asset because a range of economic, social and physical data can be linked to a geographic location and integrated, transforming it into location knowledge. Providing people access to knowledge of any location is powerful as it helps them to make informed and confident decisions. Better decisions lead to better economic, environmental and community outcomes.  </w:t>
      </w:r>
    </w:p>
    <w:p w:rsidR="001C5470" w:rsidRPr="00DB61E0" w:rsidRDefault="001C5470" w:rsidP="005C76AF">
      <w:pPr>
        <w:ind w:left="360"/>
        <w:rPr>
          <w:rFonts w:cs="Arial"/>
          <w:szCs w:val="24"/>
        </w:rPr>
      </w:pPr>
    </w:p>
    <w:p w:rsidR="001C5470" w:rsidRPr="00DB61E0" w:rsidRDefault="001C5470" w:rsidP="005C76AF">
      <w:pPr>
        <w:ind w:left="360"/>
        <w:rPr>
          <w:rFonts w:cs="Arial"/>
          <w:szCs w:val="24"/>
        </w:rPr>
      </w:pPr>
      <w:r w:rsidRPr="00DB61E0">
        <w:rPr>
          <w:rFonts w:cs="Arial"/>
          <w:szCs w:val="24"/>
        </w:rPr>
        <w:t xml:space="preserve">Location information is key information </w:t>
      </w:r>
      <w:r w:rsidR="004C609F" w:rsidRPr="00DB61E0">
        <w:rPr>
          <w:rFonts w:cs="Arial"/>
          <w:szCs w:val="24"/>
        </w:rPr>
        <w:t>which</w:t>
      </w:r>
      <w:r w:rsidRPr="00DB61E0">
        <w:rPr>
          <w:rFonts w:cs="Arial"/>
          <w:szCs w:val="24"/>
        </w:rPr>
        <w:t xml:space="preserve"> relates to </w:t>
      </w:r>
      <w:r w:rsidR="00837487" w:rsidRPr="00DB61E0">
        <w:rPr>
          <w:rFonts w:cs="Arial"/>
          <w:szCs w:val="24"/>
        </w:rPr>
        <w:t>Flooding</w:t>
      </w:r>
      <w:r w:rsidRPr="00DB61E0">
        <w:rPr>
          <w:rFonts w:cs="Arial"/>
          <w:szCs w:val="24"/>
        </w:rPr>
        <w:t xml:space="preserve">.  This is because it includes such information as </w:t>
      </w:r>
      <w:r w:rsidR="004C609F" w:rsidRPr="00DB61E0">
        <w:rPr>
          <w:rFonts w:cs="Arial"/>
          <w:szCs w:val="24"/>
        </w:rPr>
        <w:t xml:space="preserve">aerial photography roads, address, topography and location of buildings for emergency services response and land ownership and </w:t>
      </w:r>
      <w:r w:rsidR="00837487" w:rsidRPr="00DB61E0">
        <w:rPr>
          <w:rFonts w:cs="Arial"/>
          <w:szCs w:val="24"/>
        </w:rPr>
        <w:t>Flood line</w:t>
      </w:r>
      <w:r w:rsidR="004C609F" w:rsidRPr="00DB61E0">
        <w:rPr>
          <w:rFonts w:cs="Arial"/>
          <w:szCs w:val="24"/>
        </w:rPr>
        <w:t xml:space="preserve"> mapping for recovery operations.  Time series aerial photography captured before and after </w:t>
      </w:r>
      <w:r w:rsidR="00837487" w:rsidRPr="00DB61E0">
        <w:rPr>
          <w:rFonts w:cs="Arial"/>
          <w:szCs w:val="24"/>
        </w:rPr>
        <w:t>floods</w:t>
      </w:r>
      <w:r w:rsidR="004C609F" w:rsidRPr="00DB61E0">
        <w:rPr>
          <w:rFonts w:cs="Arial"/>
          <w:szCs w:val="24"/>
        </w:rPr>
        <w:t xml:space="preserve"> and available as 3D models provides a visualisation of the </w:t>
      </w:r>
      <w:r w:rsidR="00837487" w:rsidRPr="00DB61E0">
        <w:rPr>
          <w:rFonts w:cs="Arial"/>
          <w:szCs w:val="24"/>
        </w:rPr>
        <w:t>flood</w:t>
      </w:r>
      <w:r w:rsidR="004C609F" w:rsidRPr="00DB61E0">
        <w:rPr>
          <w:rFonts w:cs="Arial"/>
          <w:szCs w:val="24"/>
        </w:rPr>
        <w:t xml:space="preserve"> and its impacts.</w:t>
      </w:r>
    </w:p>
    <w:p w:rsidR="00B96005" w:rsidRPr="00DB61E0" w:rsidRDefault="00B96005" w:rsidP="005C76AF">
      <w:pPr>
        <w:ind w:left="360"/>
        <w:rPr>
          <w:rFonts w:cs="Arial"/>
          <w:szCs w:val="24"/>
        </w:rPr>
      </w:pPr>
    </w:p>
    <w:p w:rsidR="001C5470" w:rsidRPr="00DB61E0" w:rsidRDefault="001C5470" w:rsidP="005C76AF">
      <w:pPr>
        <w:ind w:left="360"/>
        <w:rPr>
          <w:rFonts w:cs="Arial"/>
          <w:szCs w:val="24"/>
        </w:rPr>
      </w:pPr>
      <w:proofErr w:type="spellStart"/>
      <w:r w:rsidRPr="00DB61E0">
        <w:rPr>
          <w:rFonts w:cs="Arial"/>
          <w:szCs w:val="24"/>
        </w:rPr>
        <w:t>Landgate</w:t>
      </w:r>
      <w:proofErr w:type="spellEnd"/>
      <w:r w:rsidRPr="00DB61E0">
        <w:rPr>
          <w:rFonts w:cs="Arial"/>
          <w:szCs w:val="24"/>
        </w:rPr>
        <w:t xml:space="preserve"> has developed a Location Information Strategy in collaboration with the WALIS community to enhance the collection and management of WA’s location information. The Location Information Strategy will be progressed by Government and industry organisations through initiatives that increase collaboration, reduce duplication, improve access to data and service delivery and provide the evidence necessary for sound decision making</w:t>
      </w:r>
      <w:r w:rsidR="00387B46" w:rsidRPr="00DB61E0">
        <w:rPr>
          <w:rFonts w:cs="Arial"/>
          <w:szCs w:val="24"/>
        </w:rPr>
        <w:t xml:space="preserve"> and the development of strategies to mitigate the risk associated with natural disasters</w:t>
      </w:r>
      <w:r w:rsidRPr="00DB61E0">
        <w:rPr>
          <w:rFonts w:cs="Arial"/>
          <w:szCs w:val="24"/>
        </w:rPr>
        <w:t xml:space="preserve">. </w:t>
      </w:r>
      <w:proofErr w:type="spellStart"/>
      <w:r w:rsidRPr="00DB61E0">
        <w:rPr>
          <w:rFonts w:cs="Arial"/>
          <w:szCs w:val="24"/>
        </w:rPr>
        <w:t>Landgate</w:t>
      </w:r>
      <w:proofErr w:type="spellEnd"/>
      <w:r w:rsidRPr="00DB61E0">
        <w:rPr>
          <w:rFonts w:cs="Arial"/>
          <w:szCs w:val="24"/>
        </w:rPr>
        <w:t xml:space="preserve"> will take a lead role on relevant projects as part of implementing the strategy.</w:t>
      </w:r>
    </w:p>
    <w:p w:rsidR="00B96005" w:rsidRPr="00DB61E0" w:rsidRDefault="00B96005" w:rsidP="005C76AF">
      <w:pPr>
        <w:ind w:left="360"/>
        <w:rPr>
          <w:rFonts w:cs="Arial"/>
          <w:szCs w:val="24"/>
        </w:rPr>
      </w:pPr>
    </w:p>
    <w:p w:rsidR="001C5470" w:rsidRPr="00DB61E0" w:rsidRDefault="001C5470" w:rsidP="005C76AF">
      <w:pPr>
        <w:ind w:left="360"/>
        <w:rPr>
          <w:rFonts w:cs="Arial"/>
          <w:szCs w:val="24"/>
        </w:rPr>
      </w:pPr>
      <w:r w:rsidRPr="00DB61E0">
        <w:rPr>
          <w:rFonts w:cs="Arial"/>
          <w:szCs w:val="24"/>
        </w:rPr>
        <w:t>Full implementation of the following five strategic initiatives will ensure that WA realises the true value of its location information and builds a solid foundation for location information in the future. The initiatives are:</w:t>
      </w:r>
    </w:p>
    <w:p w:rsidR="00B96005" w:rsidRPr="00DB61E0" w:rsidRDefault="00B96005" w:rsidP="006A67B4">
      <w:pPr>
        <w:ind w:left="360"/>
        <w:jc w:val="left"/>
        <w:rPr>
          <w:rFonts w:cs="Arial"/>
          <w:szCs w:val="24"/>
        </w:rPr>
      </w:pPr>
    </w:p>
    <w:p w:rsidR="001C5470" w:rsidRPr="00DB61E0" w:rsidRDefault="001C5470" w:rsidP="00D859FB">
      <w:pPr>
        <w:numPr>
          <w:ilvl w:val="0"/>
          <w:numId w:val="2"/>
        </w:numPr>
        <w:ind w:left="360" w:firstLine="0"/>
        <w:jc w:val="left"/>
        <w:textAlignment w:val="baseline"/>
        <w:rPr>
          <w:rFonts w:ascii="Times New Roman" w:hAnsi="Times New Roman"/>
          <w:szCs w:val="24"/>
        </w:rPr>
      </w:pPr>
      <w:r w:rsidRPr="00DB61E0">
        <w:rPr>
          <w:rFonts w:cs="Arial"/>
          <w:szCs w:val="24"/>
        </w:rPr>
        <w:t>Strategic capture of the State’s location information.</w:t>
      </w:r>
    </w:p>
    <w:p w:rsidR="001C5470" w:rsidRPr="00DB61E0" w:rsidRDefault="001C5470" w:rsidP="00D859FB">
      <w:pPr>
        <w:numPr>
          <w:ilvl w:val="0"/>
          <w:numId w:val="2"/>
        </w:numPr>
        <w:ind w:left="360" w:firstLine="0"/>
        <w:jc w:val="left"/>
        <w:textAlignment w:val="baseline"/>
        <w:rPr>
          <w:rFonts w:ascii="Times New Roman" w:hAnsi="Times New Roman"/>
          <w:szCs w:val="24"/>
        </w:rPr>
      </w:pPr>
      <w:r w:rsidRPr="00DB61E0">
        <w:rPr>
          <w:rFonts w:cs="Arial"/>
          <w:szCs w:val="24"/>
        </w:rPr>
        <w:t>Enhancing access to location information.</w:t>
      </w:r>
    </w:p>
    <w:p w:rsidR="001C5470" w:rsidRPr="00DB61E0" w:rsidRDefault="001C5470" w:rsidP="00D859FB">
      <w:pPr>
        <w:numPr>
          <w:ilvl w:val="0"/>
          <w:numId w:val="2"/>
        </w:numPr>
        <w:ind w:left="360" w:firstLine="0"/>
        <w:jc w:val="left"/>
        <w:textAlignment w:val="baseline"/>
        <w:rPr>
          <w:rFonts w:ascii="Times New Roman" w:hAnsi="Times New Roman"/>
          <w:szCs w:val="24"/>
        </w:rPr>
      </w:pPr>
      <w:r w:rsidRPr="00DB61E0">
        <w:rPr>
          <w:rFonts w:cs="Arial"/>
          <w:szCs w:val="24"/>
        </w:rPr>
        <w:lastRenderedPageBreak/>
        <w:t>Citizen engagement through location technology.</w:t>
      </w:r>
    </w:p>
    <w:p w:rsidR="001C5470" w:rsidRPr="00DB61E0" w:rsidRDefault="001C5470" w:rsidP="00D859FB">
      <w:pPr>
        <w:numPr>
          <w:ilvl w:val="0"/>
          <w:numId w:val="2"/>
        </w:numPr>
        <w:ind w:left="360" w:firstLine="0"/>
        <w:jc w:val="left"/>
        <w:textAlignment w:val="baseline"/>
        <w:rPr>
          <w:rFonts w:ascii="Times New Roman" w:hAnsi="Times New Roman"/>
          <w:szCs w:val="24"/>
        </w:rPr>
      </w:pPr>
      <w:r w:rsidRPr="00DB61E0">
        <w:rPr>
          <w:rFonts w:cs="Arial"/>
          <w:szCs w:val="24"/>
        </w:rPr>
        <w:t>Education and career development – embedding location intelligence.</w:t>
      </w:r>
    </w:p>
    <w:p w:rsidR="001C5470" w:rsidRPr="00DB61E0" w:rsidRDefault="001C5470" w:rsidP="00D859FB">
      <w:pPr>
        <w:numPr>
          <w:ilvl w:val="0"/>
          <w:numId w:val="2"/>
        </w:numPr>
        <w:ind w:left="360" w:firstLine="0"/>
        <w:jc w:val="left"/>
        <w:textAlignment w:val="baseline"/>
        <w:rPr>
          <w:rFonts w:ascii="Times New Roman" w:hAnsi="Times New Roman"/>
          <w:szCs w:val="24"/>
        </w:rPr>
      </w:pPr>
      <w:r w:rsidRPr="00DB61E0">
        <w:rPr>
          <w:rFonts w:cs="Arial"/>
          <w:szCs w:val="24"/>
        </w:rPr>
        <w:t>Promoting and branding the State – Location WA.</w:t>
      </w:r>
    </w:p>
    <w:p w:rsidR="00B96005" w:rsidRPr="00DB61E0" w:rsidRDefault="00B96005" w:rsidP="006A67B4">
      <w:pPr>
        <w:ind w:left="360"/>
        <w:jc w:val="left"/>
        <w:rPr>
          <w:rFonts w:cs="Arial"/>
          <w:szCs w:val="24"/>
        </w:rPr>
      </w:pPr>
    </w:p>
    <w:p w:rsidR="001C5470" w:rsidRDefault="001C5470" w:rsidP="005C76AF">
      <w:pPr>
        <w:ind w:left="360"/>
        <w:rPr>
          <w:rFonts w:cs="Arial"/>
          <w:szCs w:val="24"/>
        </w:rPr>
      </w:pPr>
      <w:proofErr w:type="spellStart"/>
      <w:r w:rsidRPr="00DB61E0">
        <w:rPr>
          <w:rFonts w:cs="Arial"/>
          <w:szCs w:val="24"/>
        </w:rPr>
        <w:t>Landgate</w:t>
      </w:r>
      <w:proofErr w:type="spellEnd"/>
      <w:r w:rsidRPr="00DB61E0">
        <w:rPr>
          <w:rFonts w:cs="Arial"/>
          <w:szCs w:val="24"/>
        </w:rPr>
        <w:t xml:space="preserve"> is well positioned to be the source of quality data and can leverage established relationships and delivery channels to become the location services source for Government. Over the next five years, </w:t>
      </w:r>
      <w:proofErr w:type="spellStart"/>
      <w:r w:rsidRPr="00DB61E0">
        <w:rPr>
          <w:rFonts w:cs="Arial"/>
          <w:szCs w:val="24"/>
        </w:rPr>
        <w:t>Landgate</w:t>
      </w:r>
      <w:proofErr w:type="spellEnd"/>
      <w:r w:rsidRPr="00DB61E0">
        <w:rPr>
          <w:rFonts w:cs="Arial"/>
          <w:szCs w:val="24"/>
        </w:rPr>
        <w:t xml:space="preserve"> will facilitate the evolution of technical infrastructure and its operability underpinning the location information strategy, including the redevelopment of the ‘SLIP Enabler’ component of SLIP and development of the </w:t>
      </w:r>
      <w:proofErr w:type="spellStart"/>
      <w:r w:rsidRPr="00DB61E0">
        <w:rPr>
          <w:rFonts w:cs="Arial"/>
          <w:szCs w:val="24"/>
        </w:rPr>
        <w:t>iSpatial</w:t>
      </w:r>
      <w:proofErr w:type="spellEnd"/>
      <w:r w:rsidRPr="00DB61E0">
        <w:rPr>
          <w:rFonts w:cs="Arial"/>
          <w:szCs w:val="24"/>
        </w:rPr>
        <w:t xml:space="preserve"> platform.</w:t>
      </w:r>
    </w:p>
    <w:p w:rsidR="005C76AF" w:rsidRDefault="005C76AF" w:rsidP="005C76AF">
      <w:pPr>
        <w:ind w:left="360"/>
        <w:rPr>
          <w:rFonts w:cs="Arial"/>
          <w:szCs w:val="24"/>
        </w:rPr>
      </w:pPr>
    </w:p>
    <w:p w:rsidR="001C5470" w:rsidRDefault="001C5470" w:rsidP="005C76AF">
      <w:pPr>
        <w:ind w:left="360"/>
        <w:rPr>
          <w:rFonts w:cs="Arial"/>
          <w:szCs w:val="24"/>
        </w:rPr>
      </w:pPr>
      <w:r w:rsidRPr="00DB61E0">
        <w:rPr>
          <w:rFonts w:cs="Arial"/>
          <w:szCs w:val="24"/>
        </w:rPr>
        <w:t>As the primary source of many fundamental datasets that underpin the location information industry in the State (i.e. tenure</w:t>
      </w:r>
      <w:r w:rsidR="00864C90" w:rsidRPr="00DB61E0">
        <w:rPr>
          <w:rFonts w:cs="Arial"/>
          <w:szCs w:val="24"/>
        </w:rPr>
        <w:t>,</w:t>
      </w:r>
      <w:r w:rsidRPr="00DB61E0">
        <w:rPr>
          <w:rFonts w:cs="Arial"/>
          <w:szCs w:val="24"/>
        </w:rPr>
        <w:t xml:space="preserve"> cadastre</w:t>
      </w:r>
      <w:r w:rsidR="00864C90" w:rsidRPr="00DB61E0">
        <w:rPr>
          <w:rFonts w:cs="Arial"/>
          <w:szCs w:val="24"/>
        </w:rPr>
        <w:t xml:space="preserve"> and imagery</w:t>
      </w:r>
      <w:r w:rsidRPr="00DB61E0">
        <w:rPr>
          <w:rFonts w:cs="Arial"/>
          <w:szCs w:val="24"/>
        </w:rPr>
        <w:t xml:space="preserve">) and with a reputation as a “can do” organisation and an emerging leader, </w:t>
      </w:r>
      <w:proofErr w:type="spellStart"/>
      <w:r w:rsidRPr="00DB61E0">
        <w:rPr>
          <w:rFonts w:cs="Arial"/>
          <w:szCs w:val="24"/>
        </w:rPr>
        <w:t>Landgate</w:t>
      </w:r>
      <w:proofErr w:type="spellEnd"/>
      <w:r w:rsidRPr="00DB61E0">
        <w:rPr>
          <w:rFonts w:cs="Arial"/>
          <w:szCs w:val="24"/>
        </w:rPr>
        <w:t xml:space="preserve"> will lead the transformation of the location based knowledge sector in order to maximise the resultant economic, environmental and social benefits for the community.</w:t>
      </w:r>
    </w:p>
    <w:p w:rsidR="005C76AF" w:rsidRDefault="005C76AF" w:rsidP="005C76AF">
      <w:pPr>
        <w:ind w:left="360"/>
        <w:rPr>
          <w:rFonts w:cs="Arial"/>
          <w:szCs w:val="24"/>
        </w:rPr>
      </w:pPr>
    </w:p>
    <w:p w:rsidR="005C76AF" w:rsidRDefault="005C76AF" w:rsidP="005C76AF">
      <w:pPr>
        <w:ind w:left="360"/>
        <w:rPr>
          <w:rFonts w:cs="Arial"/>
          <w:szCs w:val="24"/>
        </w:rPr>
      </w:pPr>
      <w:r w:rsidRPr="00DB61E0">
        <w:rPr>
          <w:rFonts w:cs="Arial"/>
          <w:szCs w:val="24"/>
        </w:rPr>
        <w:t>Western Australia is well positioned to deliver critical location information to support the priorities and reforms</w:t>
      </w:r>
      <w:r>
        <w:rPr>
          <w:rFonts w:cs="Arial"/>
          <w:szCs w:val="24"/>
        </w:rPr>
        <w:t xml:space="preserve"> in the flood risk mitigation and management</w:t>
      </w:r>
      <w:r w:rsidRPr="00DB61E0">
        <w:rPr>
          <w:rFonts w:cs="Arial"/>
          <w:szCs w:val="24"/>
        </w:rPr>
        <w:t xml:space="preserve">. For 30 years, the Western Australian Land Information System (WALIS), a partnership between local, state and federal government, the private sector and academia, has enabled a truly holistic approach to location information management in Western Australia. </w:t>
      </w:r>
    </w:p>
    <w:p w:rsidR="005C76AF" w:rsidRDefault="005C76AF" w:rsidP="005C76AF">
      <w:pPr>
        <w:ind w:left="360"/>
        <w:rPr>
          <w:rFonts w:cs="Arial"/>
          <w:szCs w:val="24"/>
        </w:rPr>
      </w:pPr>
    </w:p>
    <w:p w:rsidR="005C76AF" w:rsidRPr="00DB61E0" w:rsidRDefault="005C76AF" w:rsidP="005C76AF">
      <w:pPr>
        <w:ind w:left="360"/>
        <w:rPr>
          <w:rFonts w:cs="Arial"/>
          <w:szCs w:val="24"/>
        </w:rPr>
      </w:pPr>
      <w:r w:rsidRPr="00DB61E0">
        <w:rPr>
          <w:rFonts w:cs="Arial"/>
          <w:szCs w:val="24"/>
        </w:rPr>
        <w:t>In addition, the Shared Land Information Platform (SLIP), an internationally recognised government information sharing capability, now provides shared access to a wide range of land and property information. SLIP is now connected to 25 agencies and delivers over 450 data sources online. FESA has developed an emergency management bureau service that leverages SLIP to deliver a common operating picture for emergency response agencies during incidents.</w:t>
      </w:r>
    </w:p>
    <w:p w:rsidR="00A5163D" w:rsidRPr="00BA72EC" w:rsidRDefault="00A5163D" w:rsidP="006A67B4">
      <w:pPr>
        <w:ind w:left="360"/>
        <w:jc w:val="left"/>
        <w:rPr>
          <w:rFonts w:cs="Arial"/>
          <w:sz w:val="22"/>
        </w:rPr>
      </w:pPr>
    </w:p>
    <w:p w:rsidR="003C6662" w:rsidRPr="002F0A56" w:rsidRDefault="0051450E" w:rsidP="00864C90">
      <w:pPr>
        <w:pStyle w:val="Heading3"/>
        <w:ind w:firstLine="360"/>
        <w:rPr>
          <w:sz w:val="32"/>
          <w:szCs w:val="32"/>
        </w:rPr>
      </w:pPr>
      <w:proofErr w:type="spellStart"/>
      <w:r>
        <w:rPr>
          <w:sz w:val="32"/>
          <w:szCs w:val="32"/>
        </w:rPr>
        <w:t>L</w:t>
      </w:r>
      <w:r w:rsidR="00387B46" w:rsidRPr="002F0A56">
        <w:rPr>
          <w:sz w:val="32"/>
          <w:szCs w:val="32"/>
        </w:rPr>
        <w:t>andgate’s</w:t>
      </w:r>
      <w:proofErr w:type="spellEnd"/>
      <w:r w:rsidR="00387B46" w:rsidRPr="002F0A56">
        <w:rPr>
          <w:sz w:val="32"/>
          <w:szCs w:val="32"/>
        </w:rPr>
        <w:t xml:space="preserve"> National Flood Mapping </w:t>
      </w:r>
      <w:r w:rsidR="00E57D23">
        <w:rPr>
          <w:sz w:val="32"/>
          <w:szCs w:val="32"/>
        </w:rPr>
        <w:t>Products</w:t>
      </w:r>
    </w:p>
    <w:p w:rsidR="003C6662" w:rsidRPr="00DB61E0" w:rsidRDefault="003C6662" w:rsidP="000F148B">
      <w:pPr>
        <w:ind w:left="360"/>
        <w:jc w:val="left"/>
        <w:rPr>
          <w:rFonts w:cs="Arial"/>
          <w:sz w:val="22"/>
        </w:rPr>
      </w:pPr>
    </w:p>
    <w:p w:rsidR="00387B46" w:rsidRPr="00DB61E0" w:rsidRDefault="00E57D23" w:rsidP="005C76AF">
      <w:pPr>
        <w:pStyle w:val="Default"/>
        <w:ind w:left="360"/>
        <w:jc w:val="both"/>
        <w:rPr>
          <w:rFonts w:ascii="Arial" w:hAnsi="Arial" w:cs="Arial"/>
        </w:rPr>
      </w:pPr>
      <w:proofErr w:type="spellStart"/>
      <w:r w:rsidRPr="00DB61E0">
        <w:rPr>
          <w:rFonts w:ascii="Arial" w:hAnsi="Arial" w:cs="Arial"/>
        </w:rPr>
        <w:t>Landgate</w:t>
      </w:r>
      <w:proofErr w:type="spellEnd"/>
      <w:r w:rsidRPr="00DB61E0">
        <w:rPr>
          <w:rFonts w:ascii="Arial" w:hAnsi="Arial" w:cs="Arial"/>
        </w:rPr>
        <w:t xml:space="preserve"> is able to provide digital data and products to support the </w:t>
      </w:r>
      <w:r w:rsidR="00387B46" w:rsidRPr="00DB61E0">
        <w:rPr>
          <w:rFonts w:ascii="Arial" w:hAnsi="Arial" w:cs="Arial"/>
        </w:rPr>
        <w:t>Council of Australian Governments (COAG)</w:t>
      </w:r>
      <w:r w:rsidR="005C76AF">
        <w:rPr>
          <w:rFonts w:ascii="Arial" w:hAnsi="Arial" w:cs="Arial"/>
        </w:rPr>
        <w:t xml:space="preserve"> and</w:t>
      </w:r>
      <w:r w:rsidR="00387B46" w:rsidRPr="00DB61E0">
        <w:rPr>
          <w:rFonts w:ascii="Arial" w:hAnsi="Arial" w:cs="Arial"/>
        </w:rPr>
        <w:t xml:space="preserve"> the National Emergency Management Committee (NEMC) to scope a work program to map areas of risk relating to all types of flood.</w:t>
      </w:r>
    </w:p>
    <w:p w:rsidR="008721F8" w:rsidRPr="00DB61E0" w:rsidRDefault="008721F8" w:rsidP="005C76AF">
      <w:pPr>
        <w:pStyle w:val="Default"/>
        <w:ind w:left="360"/>
        <w:jc w:val="both"/>
        <w:rPr>
          <w:rFonts w:ascii="Arial" w:hAnsi="Arial" w:cs="Arial"/>
        </w:rPr>
      </w:pPr>
    </w:p>
    <w:p w:rsidR="008721F8" w:rsidRPr="00DB61E0" w:rsidRDefault="008721F8" w:rsidP="005C76AF">
      <w:pPr>
        <w:pStyle w:val="Default"/>
        <w:ind w:left="360"/>
        <w:jc w:val="both"/>
        <w:rPr>
          <w:rFonts w:ascii="Arial" w:hAnsi="Arial" w:cs="Arial"/>
        </w:rPr>
      </w:pPr>
      <w:proofErr w:type="spellStart"/>
      <w:r w:rsidRPr="00DB61E0">
        <w:rPr>
          <w:rFonts w:ascii="Arial" w:hAnsi="Arial" w:cs="Arial"/>
        </w:rPr>
        <w:t>Landgate</w:t>
      </w:r>
      <w:proofErr w:type="spellEnd"/>
      <w:r w:rsidRPr="00DB61E0">
        <w:rPr>
          <w:rFonts w:ascii="Arial" w:hAnsi="Arial" w:cs="Arial"/>
        </w:rPr>
        <w:t xml:space="preserve"> is able to provide digital data and products to support the Council of Australian Governments (COAG) initiative a work program to map areas of risk relating to all types of flood.  </w:t>
      </w:r>
      <w:proofErr w:type="spellStart"/>
      <w:r w:rsidRPr="00DB61E0">
        <w:rPr>
          <w:rFonts w:ascii="Arial" w:hAnsi="Arial" w:cs="Arial"/>
        </w:rPr>
        <w:t>Landgate</w:t>
      </w:r>
      <w:proofErr w:type="spellEnd"/>
      <w:r w:rsidRPr="00DB61E0">
        <w:rPr>
          <w:rFonts w:ascii="Arial" w:hAnsi="Arial" w:cs="Arial"/>
        </w:rPr>
        <w:t xml:space="preserve"> </w:t>
      </w:r>
      <w:r w:rsidR="005C76AF">
        <w:rPr>
          <w:rFonts w:ascii="Arial" w:hAnsi="Arial" w:cs="Arial"/>
        </w:rPr>
        <w:t>can</w:t>
      </w:r>
      <w:r w:rsidRPr="00DB61E0">
        <w:rPr>
          <w:rFonts w:ascii="Arial" w:hAnsi="Arial" w:cs="Arial"/>
        </w:rPr>
        <w:t xml:space="preserve"> provide services to the National Emergency Management Committee (NEMC</w:t>
      </w:r>
      <w:r w:rsidR="005C76AF">
        <w:rPr>
          <w:rFonts w:ascii="Arial" w:hAnsi="Arial" w:cs="Arial"/>
        </w:rPr>
        <w:t>)</w:t>
      </w:r>
      <w:r w:rsidRPr="00DB61E0">
        <w:rPr>
          <w:rFonts w:ascii="Arial" w:hAnsi="Arial" w:cs="Arial"/>
        </w:rPr>
        <w:t xml:space="preserve"> to scope the work program</w:t>
      </w:r>
      <w:r w:rsidR="005C76AF">
        <w:rPr>
          <w:rFonts w:ascii="Arial" w:hAnsi="Arial" w:cs="Arial"/>
        </w:rPr>
        <w:t xml:space="preserve"> for mapping flood risk areas</w:t>
      </w:r>
      <w:r w:rsidRPr="00DB61E0">
        <w:rPr>
          <w:rFonts w:ascii="Arial" w:hAnsi="Arial" w:cs="Arial"/>
        </w:rPr>
        <w:t xml:space="preserve">.   </w:t>
      </w:r>
      <w:proofErr w:type="spellStart"/>
      <w:r w:rsidRPr="00DB61E0">
        <w:rPr>
          <w:rFonts w:ascii="Arial" w:hAnsi="Arial" w:cs="Arial"/>
        </w:rPr>
        <w:t>Landgate</w:t>
      </w:r>
      <w:proofErr w:type="spellEnd"/>
      <w:r w:rsidRPr="00DB61E0">
        <w:rPr>
          <w:rFonts w:ascii="Arial" w:hAnsi="Arial" w:cs="Arial"/>
        </w:rPr>
        <w:t xml:space="preserve"> </w:t>
      </w:r>
      <w:r w:rsidR="005C76AF">
        <w:rPr>
          <w:rFonts w:ascii="Arial" w:hAnsi="Arial" w:cs="Arial"/>
        </w:rPr>
        <w:t>can also be called upon to provide advic</w:t>
      </w:r>
      <w:r w:rsidRPr="00DB61E0">
        <w:rPr>
          <w:rFonts w:ascii="Arial" w:hAnsi="Arial" w:cs="Arial"/>
        </w:rPr>
        <w:t xml:space="preserve">e to the Attorney-General’s Department and the Insurance Council of Australia, which are playing a key role in this progressing this </w:t>
      </w:r>
      <w:r w:rsidR="005C76AF">
        <w:rPr>
          <w:rFonts w:ascii="Arial" w:hAnsi="Arial" w:cs="Arial"/>
        </w:rPr>
        <w:t xml:space="preserve">work </w:t>
      </w:r>
      <w:r w:rsidRPr="00DB61E0">
        <w:rPr>
          <w:rFonts w:ascii="Arial" w:hAnsi="Arial" w:cs="Arial"/>
        </w:rPr>
        <w:t>program.</w:t>
      </w:r>
    </w:p>
    <w:p w:rsidR="000F148B" w:rsidRDefault="000F148B" w:rsidP="000F148B">
      <w:pPr>
        <w:pStyle w:val="Default"/>
        <w:ind w:left="360"/>
        <w:rPr>
          <w:rFonts w:ascii="Arial" w:hAnsi="Arial" w:cs="Arial"/>
        </w:rPr>
      </w:pPr>
    </w:p>
    <w:p w:rsidR="008721F8" w:rsidRDefault="005C76AF" w:rsidP="00E57D23">
      <w:pPr>
        <w:ind w:left="360"/>
        <w:jc w:val="left"/>
        <w:rPr>
          <w:b/>
          <w:szCs w:val="24"/>
        </w:rPr>
      </w:pPr>
      <w:r>
        <w:rPr>
          <w:b/>
          <w:szCs w:val="24"/>
        </w:rPr>
        <w:br w:type="page"/>
      </w:r>
      <w:proofErr w:type="spellStart"/>
      <w:r w:rsidR="008721F8" w:rsidRPr="008721F8">
        <w:rPr>
          <w:b/>
          <w:szCs w:val="24"/>
        </w:rPr>
        <w:lastRenderedPageBreak/>
        <w:t>FloodMap</w:t>
      </w:r>
      <w:proofErr w:type="spellEnd"/>
      <w:r w:rsidR="008721F8" w:rsidRPr="008721F8">
        <w:rPr>
          <w:b/>
          <w:szCs w:val="24"/>
        </w:rPr>
        <w:t xml:space="preserve"> Online</w:t>
      </w:r>
    </w:p>
    <w:p w:rsidR="00DB61E0" w:rsidRPr="008721F8" w:rsidRDefault="00DB61E0" w:rsidP="00E57D23">
      <w:pPr>
        <w:ind w:left="360"/>
        <w:jc w:val="left"/>
        <w:rPr>
          <w:b/>
          <w:szCs w:val="24"/>
        </w:rPr>
      </w:pPr>
    </w:p>
    <w:p w:rsidR="00E57D23" w:rsidRPr="008723DE" w:rsidRDefault="000F148B" w:rsidP="005C76AF">
      <w:pPr>
        <w:ind w:left="360"/>
        <w:rPr>
          <w:rFonts w:eastAsia="Times New Roman" w:cs="Arial"/>
          <w:szCs w:val="24"/>
          <w:lang w:val="en-US"/>
        </w:rPr>
      </w:pPr>
      <w:proofErr w:type="spellStart"/>
      <w:r w:rsidRPr="008723DE">
        <w:rPr>
          <w:rFonts w:cs="Arial"/>
          <w:szCs w:val="24"/>
        </w:rPr>
        <w:t>Landgate</w:t>
      </w:r>
      <w:proofErr w:type="spellEnd"/>
      <w:r w:rsidRPr="008723DE">
        <w:rPr>
          <w:rFonts w:cs="Arial"/>
          <w:szCs w:val="24"/>
        </w:rPr>
        <w:t xml:space="preserve"> </w:t>
      </w:r>
      <w:r w:rsidR="00992478">
        <w:rPr>
          <w:rFonts w:cs="Arial"/>
          <w:szCs w:val="24"/>
        </w:rPr>
        <w:t>currently supplies</w:t>
      </w:r>
      <w:r w:rsidR="00E57D23" w:rsidRPr="008723DE">
        <w:rPr>
          <w:rFonts w:cs="Arial"/>
          <w:szCs w:val="24"/>
        </w:rPr>
        <w:t xml:space="preserve"> National </w:t>
      </w:r>
      <w:r w:rsidR="00992478">
        <w:rPr>
          <w:rFonts w:cs="Arial"/>
          <w:szCs w:val="24"/>
        </w:rPr>
        <w:t>f</w:t>
      </w:r>
      <w:r w:rsidR="00E57D23" w:rsidRPr="008723DE">
        <w:rPr>
          <w:rFonts w:cs="Arial"/>
          <w:szCs w:val="24"/>
        </w:rPr>
        <w:t>lood</w:t>
      </w:r>
      <w:r w:rsidR="008721F8" w:rsidRPr="008723DE">
        <w:rPr>
          <w:rFonts w:cs="Arial"/>
          <w:szCs w:val="24"/>
        </w:rPr>
        <w:t xml:space="preserve"> </w:t>
      </w:r>
      <w:r w:rsidR="00992478">
        <w:rPr>
          <w:rFonts w:cs="Arial"/>
          <w:szCs w:val="24"/>
        </w:rPr>
        <w:t>m</w:t>
      </w:r>
      <w:r w:rsidR="00E57D23" w:rsidRPr="008723DE">
        <w:rPr>
          <w:rFonts w:cs="Arial"/>
          <w:szCs w:val="24"/>
        </w:rPr>
        <w:t xml:space="preserve">apping </w:t>
      </w:r>
      <w:r w:rsidR="00992478">
        <w:rPr>
          <w:rFonts w:cs="Arial"/>
          <w:szCs w:val="24"/>
        </w:rPr>
        <w:t>p</w:t>
      </w:r>
      <w:r w:rsidR="00E57D23" w:rsidRPr="008723DE">
        <w:rPr>
          <w:rFonts w:cs="Arial"/>
          <w:szCs w:val="24"/>
        </w:rPr>
        <w:t xml:space="preserve">roducts </w:t>
      </w:r>
      <w:r w:rsidR="00992478">
        <w:rPr>
          <w:rFonts w:cs="Arial"/>
          <w:szCs w:val="24"/>
        </w:rPr>
        <w:t>o</w:t>
      </w:r>
      <w:r w:rsidR="00E57D23" w:rsidRPr="008723DE">
        <w:rPr>
          <w:rFonts w:cs="Arial"/>
          <w:szCs w:val="24"/>
        </w:rPr>
        <w:t>nline</w:t>
      </w:r>
      <w:r w:rsidR="00992478">
        <w:rPr>
          <w:rFonts w:cs="Arial"/>
          <w:szCs w:val="24"/>
        </w:rPr>
        <w:t xml:space="preserve"> through its </w:t>
      </w:r>
      <w:proofErr w:type="spellStart"/>
      <w:r w:rsidR="00992478">
        <w:rPr>
          <w:rFonts w:cs="Arial"/>
          <w:szCs w:val="24"/>
        </w:rPr>
        <w:t>Floodmap</w:t>
      </w:r>
      <w:proofErr w:type="spellEnd"/>
      <w:r w:rsidR="00992478">
        <w:rPr>
          <w:rFonts w:cs="Arial"/>
          <w:szCs w:val="24"/>
        </w:rPr>
        <w:t xml:space="preserve"> service (http://floodmap.landgate.wa.gov.au)</w:t>
      </w:r>
      <w:r w:rsidR="00E57D23" w:rsidRPr="008723DE">
        <w:rPr>
          <w:rFonts w:cs="Arial"/>
          <w:szCs w:val="24"/>
        </w:rPr>
        <w:t xml:space="preserve">. </w:t>
      </w:r>
      <w:proofErr w:type="spellStart"/>
      <w:r w:rsidR="00D435DB">
        <w:rPr>
          <w:rFonts w:eastAsia="Times New Roman" w:cs="Arial"/>
          <w:szCs w:val="24"/>
          <w:lang w:val="en-US"/>
        </w:rPr>
        <w:t>FloodMap</w:t>
      </w:r>
      <w:proofErr w:type="spellEnd"/>
      <w:r w:rsidR="00D435DB">
        <w:rPr>
          <w:rFonts w:eastAsia="Times New Roman" w:cs="Arial"/>
          <w:szCs w:val="24"/>
          <w:lang w:val="en-US"/>
        </w:rPr>
        <w:t xml:space="preserve"> p</w:t>
      </w:r>
      <w:r w:rsidR="00E57D23" w:rsidRPr="008723DE">
        <w:rPr>
          <w:rFonts w:eastAsia="Times New Roman" w:cs="Arial"/>
          <w:szCs w:val="24"/>
          <w:lang w:val="en-US"/>
        </w:rPr>
        <w:t xml:space="preserve">roducts </w:t>
      </w:r>
      <w:r w:rsidR="005659A0">
        <w:rPr>
          <w:rFonts w:eastAsia="Times New Roman" w:cs="Arial"/>
          <w:szCs w:val="24"/>
          <w:lang w:val="en-US"/>
        </w:rPr>
        <w:t xml:space="preserve">currently </w:t>
      </w:r>
      <w:r w:rsidR="00E57D23" w:rsidRPr="008723DE">
        <w:rPr>
          <w:rFonts w:eastAsia="Times New Roman" w:cs="Arial"/>
          <w:szCs w:val="24"/>
          <w:lang w:val="en-US"/>
        </w:rPr>
        <w:t xml:space="preserve">include: </w:t>
      </w:r>
    </w:p>
    <w:p w:rsidR="00E57D23" w:rsidRPr="008723DE" w:rsidRDefault="00992478" w:rsidP="009035BC">
      <w:pPr>
        <w:numPr>
          <w:ilvl w:val="0"/>
          <w:numId w:val="6"/>
        </w:numPr>
        <w:tabs>
          <w:tab w:val="clear" w:pos="360"/>
          <w:tab w:val="num" w:pos="840"/>
        </w:tabs>
        <w:autoSpaceDE w:val="0"/>
        <w:autoSpaceDN w:val="0"/>
        <w:adjustRightInd w:val="0"/>
        <w:ind w:left="1440" w:hanging="600"/>
        <w:jc w:val="left"/>
        <w:rPr>
          <w:rFonts w:eastAsia="Times New Roman" w:cs="Arial"/>
          <w:szCs w:val="24"/>
          <w:lang w:val="en-US"/>
        </w:rPr>
      </w:pPr>
      <w:r>
        <w:rPr>
          <w:rFonts w:eastAsia="Times New Roman" w:cs="Arial"/>
          <w:szCs w:val="24"/>
          <w:lang w:val="en-US"/>
        </w:rPr>
        <w:t>d</w:t>
      </w:r>
      <w:r w:rsidR="00E57D23" w:rsidRPr="008723DE">
        <w:rPr>
          <w:rFonts w:eastAsia="Times New Roman" w:cs="Arial"/>
          <w:szCs w:val="24"/>
          <w:lang w:val="en-US"/>
        </w:rPr>
        <w:t xml:space="preserve">aily </w:t>
      </w:r>
      <w:r>
        <w:rPr>
          <w:rFonts w:eastAsia="Times New Roman" w:cs="Arial"/>
          <w:szCs w:val="24"/>
          <w:lang w:val="en-US"/>
        </w:rPr>
        <w:t>s</w:t>
      </w:r>
      <w:r w:rsidR="00E57D23" w:rsidRPr="008723DE">
        <w:rPr>
          <w:rFonts w:eastAsia="Times New Roman" w:cs="Arial"/>
          <w:szCs w:val="24"/>
          <w:lang w:val="en-US"/>
        </w:rPr>
        <w:t xml:space="preserve">urface </w:t>
      </w:r>
      <w:r>
        <w:rPr>
          <w:rFonts w:eastAsia="Times New Roman" w:cs="Arial"/>
          <w:szCs w:val="24"/>
          <w:lang w:val="en-US"/>
        </w:rPr>
        <w:t>w</w:t>
      </w:r>
      <w:r w:rsidR="00E57D23" w:rsidRPr="008723DE">
        <w:rPr>
          <w:rFonts w:eastAsia="Times New Roman" w:cs="Arial"/>
          <w:szCs w:val="24"/>
          <w:lang w:val="en-US"/>
        </w:rPr>
        <w:t xml:space="preserve">ater </w:t>
      </w:r>
      <w:r>
        <w:rPr>
          <w:rFonts w:eastAsia="Times New Roman" w:cs="Arial"/>
          <w:szCs w:val="24"/>
          <w:lang w:val="en-US"/>
        </w:rPr>
        <w:t>d</w:t>
      </w:r>
      <w:r w:rsidR="00E57D23" w:rsidRPr="008723DE">
        <w:rPr>
          <w:rFonts w:eastAsia="Times New Roman" w:cs="Arial"/>
          <w:szCs w:val="24"/>
          <w:lang w:val="en-US"/>
        </w:rPr>
        <w:t>erived from orbiting satellite</w:t>
      </w:r>
      <w:r>
        <w:rPr>
          <w:rFonts w:eastAsia="Times New Roman" w:cs="Arial"/>
          <w:szCs w:val="24"/>
          <w:lang w:val="en-US"/>
        </w:rPr>
        <w:t>s produced in near real time</w:t>
      </w:r>
      <w:r w:rsidR="005C76AF">
        <w:rPr>
          <w:rFonts w:eastAsia="Times New Roman" w:cs="Arial"/>
          <w:szCs w:val="24"/>
          <w:lang w:val="en-US"/>
        </w:rPr>
        <w:t>;</w:t>
      </w:r>
    </w:p>
    <w:p w:rsidR="00E57D23" w:rsidRPr="008723DE" w:rsidRDefault="00992478" w:rsidP="00D859FB">
      <w:pPr>
        <w:numPr>
          <w:ilvl w:val="0"/>
          <w:numId w:val="6"/>
        </w:numPr>
        <w:tabs>
          <w:tab w:val="clear" w:pos="360"/>
          <w:tab w:val="num" w:pos="840"/>
        </w:tabs>
        <w:autoSpaceDE w:val="0"/>
        <w:autoSpaceDN w:val="0"/>
        <w:adjustRightInd w:val="0"/>
        <w:ind w:left="840" w:firstLine="0"/>
        <w:jc w:val="left"/>
        <w:rPr>
          <w:rFonts w:eastAsia="Times New Roman" w:cs="Arial"/>
          <w:szCs w:val="24"/>
          <w:lang w:val="en-US"/>
        </w:rPr>
      </w:pPr>
      <w:r>
        <w:rPr>
          <w:rFonts w:eastAsia="Times New Roman" w:cs="Arial"/>
          <w:szCs w:val="24"/>
          <w:lang w:val="en-US"/>
        </w:rPr>
        <w:t xml:space="preserve">a </w:t>
      </w:r>
      <w:r w:rsidR="00E57D23" w:rsidRPr="008723DE">
        <w:rPr>
          <w:rFonts w:eastAsia="Times New Roman" w:cs="Arial"/>
          <w:szCs w:val="24"/>
          <w:lang w:val="en-US"/>
        </w:rPr>
        <w:t>historical arc</w:t>
      </w:r>
      <w:r>
        <w:rPr>
          <w:rFonts w:eastAsia="Times New Roman" w:cs="Arial"/>
          <w:szCs w:val="24"/>
          <w:lang w:val="en-US"/>
        </w:rPr>
        <w:t>hive of the daily surface water</w:t>
      </w:r>
      <w:r w:rsidR="005C76AF">
        <w:rPr>
          <w:rFonts w:eastAsia="Times New Roman" w:cs="Arial"/>
          <w:szCs w:val="24"/>
          <w:lang w:val="en-US"/>
        </w:rPr>
        <w:t>;</w:t>
      </w:r>
    </w:p>
    <w:p w:rsidR="00992478" w:rsidRDefault="00992478" w:rsidP="00D859FB">
      <w:pPr>
        <w:numPr>
          <w:ilvl w:val="0"/>
          <w:numId w:val="6"/>
        </w:numPr>
        <w:tabs>
          <w:tab w:val="clear" w:pos="360"/>
          <w:tab w:val="num" w:pos="840"/>
        </w:tabs>
        <w:autoSpaceDE w:val="0"/>
        <w:autoSpaceDN w:val="0"/>
        <w:adjustRightInd w:val="0"/>
        <w:ind w:left="840" w:firstLine="0"/>
        <w:jc w:val="left"/>
        <w:rPr>
          <w:rFonts w:eastAsia="Times New Roman" w:cs="Arial"/>
          <w:szCs w:val="24"/>
          <w:lang w:val="en-US"/>
        </w:rPr>
      </w:pPr>
      <w:r>
        <w:rPr>
          <w:rFonts w:eastAsia="Times New Roman" w:cs="Arial"/>
          <w:szCs w:val="24"/>
          <w:lang w:val="en-US"/>
        </w:rPr>
        <w:t>a relative Soil Moisture index product</w:t>
      </w:r>
      <w:r w:rsidR="009035BC">
        <w:rPr>
          <w:rFonts w:eastAsia="Times New Roman" w:cs="Arial"/>
          <w:szCs w:val="24"/>
          <w:lang w:val="en-US"/>
        </w:rPr>
        <w:t>;</w:t>
      </w:r>
    </w:p>
    <w:p w:rsidR="00E57D23" w:rsidRPr="008723DE" w:rsidRDefault="00992478" w:rsidP="00D859FB">
      <w:pPr>
        <w:numPr>
          <w:ilvl w:val="0"/>
          <w:numId w:val="6"/>
        </w:numPr>
        <w:tabs>
          <w:tab w:val="clear" w:pos="360"/>
          <w:tab w:val="num" w:pos="840"/>
        </w:tabs>
        <w:autoSpaceDE w:val="0"/>
        <w:autoSpaceDN w:val="0"/>
        <w:adjustRightInd w:val="0"/>
        <w:ind w:left="840" w:firstLine="0"/>
        <w:jc w:val="left"/>
        <w:rPr>
          <w:rFonts w:eastAsia="Times New Roman" w:cs="Arial"/>
          <w:szCs w:val="24"/>
          <w:lang w:val="en-US"/>
        </w:rPr>
      </w:pPr>
      <w:r>
        <w:rPr>
          <w:rFonts w:eastAsia="Times New Roman" w:cs="Arial"/>
          <w:szCs w:val="24"/>
          <w:lang w:val="en-US"/>
        </w:rPr>
        <w:t>an estimated profile available water product</w:t>
      </w:r>
      <w:r w:rsidR="005C76AF">
        <w:rPr>
          <w:rFonts w:eastAsia="Times New Roman" w:cs="Arial"/>
          <w:szCs w:val="24"/>
          <w:lang w:val="en-US"/>
        </w:rPr>
        <w:t>;</w:t>
      </w:r>
    </w:p>
    <w:p w:rsidR="00E57D23" w:rsidRPr="008723DE" w:rsidRDefault="00992478" w:rsidP="00D859FB">
      <w:pPr>
        <w:numPr>
          <w:ilvl w:val="0"/>
          <w:numId w:val="6"/>
        </w:numPr>
        <w:tabs>
          <w:tab w:val="clear" w:pos="360"/>
          <w:tab w:val="num" w:pos="840"/>
        </w:tabs>
        <w:autoSpaceDE w:val="0"/>
        <w:autoSpaceDN w:val="0"/>
        <w:adjustRightInd w:val="0"/>
        <w:ind w:left="840" w:firstLine="0"/>
        <w:jc w:val="left"/>
        <w:rPr>
          <w:rFonts w:eastAsia="Times New Roman" w:cs="Arial"/>
          <w:szCs w:val="24"/>
          <w:lang w:val="en-US"/>
        </w:rPr>
      </w:pPr>
      <w:r>
        <w:rPr>
          <w:rFonts w:eastAsia="Times New Roman" w:cs="Arial"/>
          <w:szCs w:val="24"/>
          <w:lang w:val="en-US"/>
        </w:rPr>
        <w:t>a</w:t>
      </w:r>
      <w:r w:rsidR="00E57D23" w:rsidRPr="008723DE">
        <w:rPr>
          <w:rFonts w:eastAsia="Times New Roman" w:cs="Arial"/>
          <w:szCs w:val="24"/>
          <w:lang w:val="en-US"/>
        </w:rPr>
        <w:t xml:space="preserve"> flood risk model derived from evidenced based satellite imagery</w:t>
      </w:r>
      <w:r w:rsidR="005C76AF">
        <w:rPr>
          <w:rFonts w:eastAsia="Times New Roman" w:cs="Arial"/>
          <w:szCs w:val="24"/>
          <w:lang w:val="en-US"/>
        </w:rPr>
        <w:t>; and</w:t>
      </w:r>
    </w:p>
    <w:p w:rsidR="00E57D23" w:rsidRPr="008723DE" w:rsidRDefault="00992478" w:rsidP="00064569">
      <w:pPr>
        <w:numPr>
          <w:ilvl w:val="0"/>
          <w:numId w:val="6"/>
        </w:numPr>
        <w:tabs>
          <w:tab w:val="clear" w:pos="360"/>
          <w:tab w:val="num" w:pos="840"/>
        </w:tabs>
        <w:ind w:left="1440" w:hanging="600"/>
        <w:jc w:val="left"/>
        <w:rPr>
          <w:rFonts w:cs="Arial"/>
          <w:szCs w:val="24"/>
        </w:rPr>
      </w:pPr>
      <w:proofErr w:type="gramStart"/>
      <w:r>
        <w:rPr>
          <w:rFonts w:eastAsia="Times New Roman" w:cs="Arial"/>
          <w:szCs w:val="24"/>
          <w:lang w:val="en-US"/>
        </w:rPr>
        <w:t>a</w:t>
      </w:r>
      <w:r w:rsidR="008723DE" w:rsidRPr="008723DE">
        <w:rPr>
          <w:rFonts w:eastAsia="Times New Roman" w:cs="Arial"/>
          <w:szCs w:val="24"/>
          <w:lang w:val="en-US"/>
        </w:rPr>
        <w:t>ssociated</w:t>
      </w:r>
      <w:proofErr w:type="gramEnd"/>
      <w:r w:rsidR="008723DE" w:rsidRPr="008723DE">
        <w:rPr>
          <w:rFonts w:eastAsia="Times New Roman" w:cs="Arial"/>
          <w:szCs w:val="24"/>
          <w:lang w:val="en-US"/>
        </w:rPr>
        <w:t xml:space="preserve"> satellit</w:t>
      </w:r>
      <w:r w:rsidR="00E57D23" w:rsidRPr="008723DE">
        <w:rPr>
          <w:rFonts w:eastAsia="Times New Roman" w:cs="Arial"/>
          <w:szCs w:val="24"/>
          <w:lang w:val="en-US"/>
        </w:rPr>
        <w:t>e imagery</w:t>
      </w:r>
      <w:r>
        <w:rPr>
          <w:rFonts w:eastAsia="Times New Roman" w:cs="Arial"/>
          <w:szCs w:val="24"/>
          <w:lang w:val="en-US"/>
        </w:rPr>
        <w:t xml:space="preserve"> and topographic information to assist in the interpretation of flood products</w:t>
      </w:r>
      <w:r w:rsidR="005C76AF">
        <w:rPr>
          <w:rFonts w:eastAsia="Times New Roman" w:cs="Arial"/>
          <w:szCs w:val="24"/>
          <w:lang w:val="en-US"/>
        </w:rPr>
        <w:t>.</w:t>
      </w:r>
    </w:p>
    <w:p w:rsidR="00E57D23" w:rsidRDefault="00E57D23" w:rsidP="000F148B">
      <w:pPr>
        <w:pStyle w:val="Default"/>
        <w:ind w:left="360"/>
        <w:rPr>
          <w:rFonts w:ascii="Times-Bold" w:hAnsi="Times-Bold" w:cs="Times-Bold"/>
          <w:bCs/>
          <w:color w:val="auto"/>
          <w:u w:val="single"/>
          <w:lang w:val="en-US"/>
        </w:rPr>
      </w:pPr>
    </w:p>
    <w:p w:rsidR="00E57D23" w:rsidRPr="00E57D23" w:rsidRDefault="006E7B4C" w:rsidP="000F148B">
      <w:pPr>
        <w:pStyle w:val="Default"/>
        <w:ind w:left="360"/>
        <w:rPr>
          <w:rFonts w:ascii="Arial" w:hAnsi="Arial" w:cs="Arial"/>
          <w:color w:val="auto"/>
          <w:u w:val="single"/>
        </w:rPr>
      </w:pPr>
      <w:r w:rsidRPr="006E7B4C">
        <w:rPr>
          <w:noProof/>
          <w:lang w:val="en-US"/>
        </w:rPr>
        <w:pict>
          <v:shapetype id="_x0000_t202" coordsize="21600,21600" o:spt="202" path="m,l,21600r21600,l21600,xe">
            <v:stroke joinstyle="miter"/>
            <v:path gradientshapeok="t" o:connecttype="rect"/>
          </v:shapetype>
          <v:shape id="_x0000_s1028" type="#_x0000_t202" style="position:absolute;left:0;text-align:left;margin-left:108pt;margin-top:0;width:252pt;height:27pt;z-index:251657728" stroked="f">
            <v:textbox>
              <w:txbxContent>
                <w:p w:rsidR="00064569" w:rsidRPr="008721F8" w:rsidRDefault="00064569" w:rsidP="008721F8">
                  <w:pPr>
                    <w:spacing w:before="100" w:beforeAutospacing="1"/>
                    <w:jc w:val="center"/>
                    <w:rPr>
                      <w:b/>
                      <w:lang w:val="en-US"/>
                    </w:rPr>
                  </w:pPr>
                  <w:proofErr w:type="spellStart"/>
                  <w:r w:rsidRPr="008721F8">
                    <w:rPr>
                      <w:b/>
                      <w:lang w:val="en-US"/>
                    </w:rPr>
                    <w:t>FloodMap</w:t>
                  </w:r>
                  <w:proofErr w:type="spellEnd"/>
                  <w:r w:rsidRPr="008721F8">
                    <w:rPr>
                      <w:b/>
                      <w:lang w:val="en-US"/>
                    </w:rPr>
                    <w:t xml:space="preserve"> Products</w:t>
                  </w:r>
                </w:p>
              </w:txbxContent>
            </v:textbox>
          </v:shape>
        </w:pict>
      </w:r>
      <w:r w:rsidR="000F194B" w:rsidRPr="006E7B4C">
        <w:rPr>
          <w:rFonts w:ascii="Arial" w:hAnsi="Arial" w:cs="Arial"/>
          <w:color w:val="auto"/>
          <w:u w:val="singl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88.75pt" o:bordertopcolor="this" o:borderleftcolor="this" o:borderbottomcolor="this" o:borderrightcolor="this">
            <v:imagedata r:id="rId8" o:title=""/>
            <w10:bordertop type="single" width="4"/>
            <w10:borderleft type="single" width="4"/>
            <w10:borderbottom type="single" width="4"/>
            <w10:borderright type="single" width="4"/>
          </v:shape>
        </w:pict>
      </w:r>
    </w:p>
    <w:p w:rsidR="00394D40" w:rsidRPr="00D212CA" w:rsidRDefault="00394D40" w:rsidP="00394D40">
      <w:pPr>
        <w:pStyle w:val="Default"/>
        <w:ind w:left="360"/>
        <w:jc w:val="center"/>
        <w:rPr>
          <w:rFonts w:ascii="Arial" w:hAnsi="Arial" w:cs="Arial"/>
          <w:bCs/>
          <w:i/>
          <w:color w:val="auto"/>
          <w:sz w:val="22"/>
          <w:szCs w:val="22"/>
          <w:lang w:val="en-US"/>
        </w:rPr>
      </w:pPr>
      <w:r w:rsidRPr="00D212CA">
        <w:rPr>
          <w:rFonts w:ascii="Arial" w:hAnsi="Arial" w:cs="Arial"/>
          <w:bCs/>
          <w:i/>
          <w:color w:val="auto"/>
          <w:sz w:val="22"/>
          <w:szCs w:val="22"/>
          <w:lang w:val="en-US"/>
        </w:rPr>
        <w:t xml:space="preserve">Figure 1: </w:t>
      </w:r>
      <w:proofErr w:type="spellStart"/>
      <w:r w:rsidRPr="00D212CA">
        <w:rPr>
          <w:rFonts w:ascii="Arial" w:hAnsi="Arial" w:cs="Arial"/>
          <w:bCs/>
          <w:i/>
          <w:color w:val="auto"/>
          <w:sz w:val="22"/>
          <w:szCs w:val="22"/>
          <w:lang w:val="en-US"/>
        </w:rPr>
        <w:t>FloodMap</w:t>
      </w:r>
      <w:proofErr w:type="spellEnd"/>
      <w:r w:rsidRPr="00D212CA">
        <w:rPr>
          <w:rFonts w:ascii="Arial" w:hAnsi="Arial" w:cs="Arial"/>
          <w:bCs/>
          <w:i/>
          <w:color w:val="auto"/>
          <w:sz w:val="22"/>
          <w:szCs w:val="22"/>
          <w:lang w:val="en-US"/>
        </w:rPr>
        <w:t xml:space="preserve"> Products</w:t>
      </w:r>
    </w:p>
    <w:p w:rsidR="008721F8" w:rsidRPr="00D212CA" w:rsidRDefault="008721F8" w:rsidP="00394D40">
      <w:pPr>
        <w:pStyle w:val="Default"/>
        <w:ind w:left="360"/>
        <w:jc w:val="center"/>
        <w:rPr>
          <w:rFonts w:ascii="Arial" w:hAnsi="Arial" w:cs="Arial"/>
          <w:bCs/>
          <w:i/>
          <w:color w:val="auto"/>
          <w:sz w:val="22"/>
          <w:szCs w:val="22"/>
          <w:lang w:val="en-US"/>
        </w:rPr>
      </w:pPr>
      <w:r w:rsidRPr="00D212CA">
        <w:rPr>
          <w:rFonts w:ascii="Arial" w:hAnsi="Arial" w:cs="Arial"/>
          <w:bCs/>
          <w:i/>
          <w:color w:val="auto"/>
          <w:sz w:val="22"/>
          <w:szCs w:val="22"/>
          <w:lang w:val="en-US"/>
        </w:rPr>
        <w:t xml:space="preserve">Available at </w:t>
      </w:r>
      <w:hyperlink r:id="rId9" w:history="1">
        <w:r w:rsidRPr="00D212CA">
          <w:rPr>
            <w:rStyle w:val="Hyperlink"/>
            <w:rFonts w:ascii="Arial" w:hAnsi="Arial" w:cs="Arial"/>
            <w:bCs/>
            <w:i/>
            <w:color w:val="auto"/>
            <w:sz w:val="22"/>
            <w:szCs w:val="22"/>
            <w:u w:val="none"/>
            <w:lang w:val="en-US"/>
          </w:rPr>
          <w:t>http://floodmap.dli.wa.gov.au/landgate_floodmap_public.asp</w:t>
        </w:r>
      </w:hyperlink>
    </w:p>
    <w:p w:rsidR="008721F8" w:rsidRPr="00D212CA" w:rsidRDefault="008721F8" w:rsidP="008721F8">
      <w:pPr>
        <w:spacing w:before="120"/>
        <w:jc w:val="left"/>
        <w:rPr>
          <w:rFonts w:cs="Arial"/>
          <w:szCs w:val="24"/>
        </w:rPr>
      </w:pPr>
    </w:p>
    <w:p w:rsidR="00284455" w:rsidRDefault="00394D40" w:rsidP="005C76AF">
      <w:pPr>
        <w:spacing w:before="120" w:after="120"/>
        <w:ind w:left="360"/>
        <w:rPr>
          <w:szCs w:val="24"/>
        </w:rPr>
      </w:pPr>
      <w:proofErr w:type="spellStart"/>
      <w:r w:rsidRPr="00DB61E0">
        <w:rPr>
          <w:b/>
          <w:szCs w:val="24"/>
        </w:rPr>
        <w:t>FloodM</w:t>
      </w:r>
      <w:r w:rsidR="000F148B" w:rsidRPr="00DB61E0">
        <w:rPr>
          <w:b/>
          <w:szCs w:val="24"/>
        </w:rPr>
        <w:t>ap</w:t>
      </w:r>
      <w:proofErr w:type="spellEnd"/>
      <w:r w:rsidR="000F148B" w:rsidRPr="00DB61E0">
        <w:rPr>
          <w:b/>
          <w:szCs w:val="24"/>
        </w:rPr>
        <w:t xml:space="preserve"> </w:t>
      </w:r>
      <w:r w:rsidR="000F148B" w:rsidRPr="00DB61E0">
        <w:rPr>
          <w:szCs w:val="24"/>
        </w:rPr>
        <w:t xml:space="preserve">delivers </w:t>
      </w:r>
      <w:r w:rsidR="00992478">
        <w:rPr>
          <w:szCs w:val="24"/>
        </w:rPr>
        <w:t xml:space="preserve">daily </w:t>
      </w:r>
      <w:r w:rsidR="000F148B" w:rsidRPr="00DB61E0">
        <w:rPr>
          <w:szCs w:val="24"/>
        </w:rPr>
        <w:t xml:space="preserve">mapping coverage of </w:t>
      </w:r>
      <w:r w:rsidR="004F3EAC">
        <w:rPr>
          <w:szCs w:val="24"/>
        </w:rPr>
        <w:t>daily surface water</w:t>
      </w:r>
      <w:r w:rsidR="00992478">
        <w:rPr>
          <w:szCs w:val="24"/>
        </w:rPr>
        <w:t xml:space="preserve"> across all of Australia from earth observation satellites</w:t>
      </w:r>
      <w:r w:rsidR="000F148B" w:rsidRPr="00DB61E0">
        <w:rPr>
          <w:szCs w:val="24"/>
        </w:rPr>
        <w:t xml:space="preserve">. This product can be used </w:t>
      </w:r>
      <w:r w:rsidR="00992478">
        <w:rPr>
          <w:szCs w:val="24"/>
        </w:rPr>
        <w:t xml:space="preserve">and is being used </w:t>
      </w:r>
      <w:r w:rsidR="000F148B" w:rsidRPr="00DB61E0">
        <w:rPr>
          <w:szCs w:val="24"/>
        </w:rPr>
        <w:t xml:space="preserve">to validate flood risk </w:t>
      </w:r>
      <w:r w:rsidR="00BB0531" w:rsidRPr="00DB61E0">
        <w:rPr>
          <w:szCs w:val="24"/>
        </w:rPr>
        <w:t>areas</w:t>
      </w:r>
      <w:r w:rsidR="00992478">
        <w:rPr>
          <w:szCs w:val="24"/>
        </w:rPr>
        <w:t xml:space="preserve"> and the extent of floods in Queensland from the 2010/11 wet season.</w:t>
      </w:r>
      <w:r w:rsidR="00BB0531" w:rsidRPr="00DB61E0">
        <w:rPr>
          <w:szCs w:val="24"/>
        </w:rPr>
        <w:t xml:space="preserve"> </w:t>
      </w:r>
      <w:r w:rsidR="004F3EAC">
        <w:rPr>
          <w:szCs w:val="24"/>
        </w:rPr>
        <w:t>It is a product best used in regional Australia rather than urban Australia due to the spatial resolution of the imagery captured by the satellites.</w:t>
      </w:r>
    </w:p>
    <w:p w:rsidR="00284455" w:rsidRPr="00DB61E0" w:rsidRDefault="00284455" w:rsidP="00284455">
      <w:pPr>
        <w:autoSpaceDE w:val="0"/>
        <w:autoSpaceDN w:val="0"/>
        <w:adjustRightInd w:val="0"/>
        <w:ind w:left="360"/>
        <w:rPr>
          <w:rFonts w:eastAsia="Times New Roman" w:cs="Arial"/>
          <w:bCs/>
          <w:szCs w:val="24"/>
          <w:lang w:val="en-US"/>
        </w:rPr>
      </w:pPr>
      <w:r w:rsidRPr="00DB61E0">
        <w:rPr>
          <w:rFonts w:cs="Arial"/>
          <w:szCs w:val="24"/>
        </w:rPr>
        <w:t xml:space="preserve">Figure </w:t>
      </w:r>
      <w:r>
        <w:rPr>
          <w:rFonts w:cs="Arial"/>
          <w:szCs w:val="24"/>
        </w:rPr>
        <w:t>2</w:t>
      </w:r>
      <w:r w:rsidRPr="00DB61E0">
        <w:rPr>
          <w:rFonts w:cs="Arial"/>
          <w:szCs w:val="24"/>
        </w:rPr>
        <w:t xml:space="preserve"> </w:t>
      </w:r>
      <w:r w:rsidRPr="00DB61E0">
        <w:rPr>
          <w:rFonts w:eastAsia="Times New Roman" w:cs="Arial"/>
          <w:bCs/>
          <w:szCs w:val="24"/>
          <w:lang w:val="en-US"/>
        </w:rPr>
        <w:t xml:space="preserve">depicts </w:t>
      </w:r>
      <w:r w:rsidR="004F3EAC">
        <w:rPr>
          <w:rFonts w:eastAsia="Times New Roman" w:cs="Arial"/>
          <w:bCs/>
          <w:szCs w:val="24"/>
          <w:lang w:val="en-US"/>
        </w:rPr>
        <w:t>the daily surface water</w:t>
      </w:r>
      <w:r w:rsidRPr="00DB61E0">
        <w:rPr>
          <w:rFonts w:eastAsia="Times New Roman" w:cs="Arial"/>
          <w:bCs/>
          <w:szCs w:val="24"/>
          <w:lang w:val="en-US"/>
        </w:rPr>
        <w:t xml:space="preserve"> as at 29th December 2010 showing</w:t>
      </w:r>
      <w:r w:rsidR="004F3EAC">
        <w:rPr>
          <w:rFonts w:eastAsia="Times New Roman" w:cs="Arial"/>
          <w:bCs/>
          <w:szCs w:val="24"/>
          <w:lang w:val="en-US"/>
        </w:rPr>
        <w:t xml:space="preserve"> the extent of </w:t>
      </w:r>
      <w:r w:rsidRPr="00DB61E0">
        <w:rPr>
          <w:rFonts w:eastAsia="Times New Roman" w:cs="Arial"/>
          <w:bCs/>
          <w:szCs w:val="24"/>
          <w:lang w:val="en-US"/>
        </w:rPr>
        <w:t>flooding across eastern Australia. Map</w:t>
      </w:r>
      <w:r>
        <w:rPr>
          <w:rFonts w:eastAsia="Times New Roman" w:cs="Arial"/>
          <w:bCs/>
          <w:szCs w:val="24"/>
          <w:lang w:val="en-US"/>
        </w:rPr>
        <w:t>s</w:t>
      </w:r>
      <w:r w:rsidRPr="00DB61E0">
        <w:rPr>
          <w:rFonts w:eastAsia="Times New Roman" w:cs="Arial"/>
          <w:bCs/>
          <w:szCs w:val="24"/>
          <w:lang w:val="en-US"/>
        </w:rPr>
        <w:t xml:space="preserve"> are produced as </w:t>
      </w:r>
      <w:r>
        <w:rPr>
          <w:rFonts w:eastAsia="Times New Roman" w:cs="Arial"/>
          <w:bCs/>
          <w:szCs w:val="24"/>
          <w:lang w:val="en-US"/>
        </w:rPr>
        <w:t xml:space="preserve">image and </w:t>
      </w:r>
      <w:r w:rsidRPr="00DB61E0">
        <w:rPr>
          <w:rFonts w:eastAsia="Times New Roman" w:cs="Arial"/>
          <w:bCs/>
          <w:szCs w:val="24"/>
          <w:lang w:val="en-US"/>
        </w:rPr>
        <w:t>vector files derived from a 250</w:t>
      </w:r>
      <w:r>
        <w:rPr>
          <w:rFonts w:eastAsia="Times New Roman" w:cs="Arial"/>
          <w:bCs/>
          <w:szCs w:val="24"/>
          <w:lang w:val="en-US"/>
        </w:rPr>
        <w:t>m spatial resolution</w:t>
      </w:r>
      <w:r w:rsidR="004F3EAC">
        <w:rPr>
          <w:rFonts w:eastAsia="Times New Roman" w:cs="Arial"/>
          <w:bCs/>
          <w:szCs w:val="24"/>
          <w:lang w:val="en-US"/>
        </w:rPr>
        <w:t xml:space="preserve"> image</w:t>
      </w:r>
      <w:r>
        <w:rPr>
          <w:rFonts w:eastAsia="Times New Roman" w:cs="Arial"/>
          <w:bCs/>
          <w:szCs w:val="24"/>
          <w:lang w:val="en-US"/>
        </w:rPr>
        <w:t xml:space="preserve">. </w:t>
      </w:r>
      <w:proofErr w:type="spellStart"/>
      <w:r>
        <w:rPr>
          <w:rFonts w:eastAsia="Times New Roman" w:cs="Arial"/>
          <w:bCs/>
          <w:szCs w:val="24"/>
          <w:lang w:val="en-US"/>
        </w:rPr>
        <w:t>Underlaying</w:t>
      </w:r>
      <w:proofErr w:type="spellEnd"/>
      <w:r>
        <w:rPr>
          <w:rFonts w:eastAsia="Times New Roman" w:cs="Arial"/>
          <w:bCs/>
          <w:szCs w:val="24"/>
          <w:lang w:val="en-US"/>
        </w:rPr>
        <w:t xml:space="preserve"> roads or other infrastructure layers clearly show where roads and other infrastructure are inundated and potentially damaged.</w:t>
      </w:r>
    </w:p>
    <w:p w:rsidR="00284455" w:rsidRPr="00394D40" w:rsidRDefault="00284455" w:rsidP="00284455">
      <w:pPr>
        <w:autoSpaceDE w:val="0"/>
        <w:autoSpaceDN w:val="0"/>
        <w:adjustRightInd w:val="0"/>
        <w:ind w:left="360"/>
        <w:jc w:val="left"/>
        <w:rPr>
          <w:rFonts w:cs="Arial"/>
          <w:szCs w:val="24"/>
        </w:rPr>
      </w:pPr>
    </w:p>
    <w:p w:rsidR="00284455" w:rsidRPr="00394D40" w:rsidRDefault="000F194B" w:rsidP="00284455">
      <w:pPr>
        <w:spacing w:before="120"/>
        <w:jc w:val="center"/>
        <w:rPr>
          <w:szCs w:val="24"/>
        </w:rPr>
      </w:pPr>
      <w:r w:rsidRPr="006E7B4C">
        <w:rPr>
          <w:szCs w:val="24"/>
        </w:rPr>
        <w:lastRenderedPageBreak/>
        <w:pict>
          <v:shape id="_x0000_i1026" type="#_x0000_t75" style="width:418.5pt;height:332.25pt" o:bordertopcolor="this" o:borderleftcolor="this" o:borderbottomcolor="this" o:borderrightcolor="this">
            <v:imagedata r:id="rId10" o:title=""/>
            <w10:bordertop type="single" width="4"/>
            <w10:borderleft type="single" width="4"/>
            <w10:borderbottom type="single" width="4"/>
            <w10:borderright type="single" width="4"/>
          </v:shape>
        </w:pict>
      </w:r>
    </w:p>
    <w:p w:rsidR="00284455" w:rsidRPr="00F50B45" w:rsidRDefault="00284455" w:rsidP="00284455">
      <w:pPr>
        <w:autoSpaceDE w:val="0"/>
        <w:autoSpaceDN w:val="0"/>
        <w:adjustRightInd w:val="0"/>
        <w:jc w:val="center"/>
        <w:rPr>
          <w:rFonts w:eastAsia="Times New Roman" w:cs="Arial"/>
          <w:bCs/>
          <w:i/>
          <w:sz w:val="22"/>
          <w:lang w:val="en-US"/>
        </w:rPr>
      </w:pPr>
      <w:r>
        <w:rPr>
          <w:rFonts w:eastAsia="Times New Roman" w:cs="Arial"/>
          <w:bCs/>
          <w:i/>
          <w:sz w:val="22"/>
          <w:lang w:val="en-US"/>
        </w:rPr>
        <w:t>Figure 2</w:t>
      </w:r>
      <w:r w:rsidRPr="00F50B45">
        <w:rPr>
          <w:rFonts w:eastAsia="Times New Roman" w:cs="Arial"/>
          <w:bCs/>
          <w:i/>
          <w:sz w:val="22"/>
          <w:lang w:val="en-US"/>
        </w:rPr>
        <w:t xml:space="preserve">: Surface Flood Water </w:t>
      </w:r>
      <w:r>
        <w:rPr>
          <w:rFonts w:eastAsia="Times New Roman" w:cs="Arial"/>
          <w:bCs/>
          <w:i/>
          <w:sz w:val="22"/>
          <w:lang w:val="en-US"/>
        </w:rPr>
        <w:t xml:space="preserve">29 </w:t>
      </w:r>
      <w:r w:rsidRPr="00F50B45">
        <w:rPr>
          <w:rFonts w:eastAsia="Times New Roman" w:cs="Arial"/>
          <w:bCs/>
          <w:i/>
          <w:sz w:val="22"/>
          <w:lang w:val="en-US"/>
        </w:rPr>
        <w:t>December 2010</w:t>
      </w:r>
    </w:p>
    <w:p w:rsidR="00284455" w:rsidRDefault="00284455" w:rsidP="004F3EAC">
      <w:pPr>
        <w:spacing w:before="120" w:after="120"/>
        <w:rPr>
          <w:szCs w:val="24"/>
        </w:rPr>
      </w:pPr>
    </w:p>
    <w:p w:rsidR="00E63772" w:rsidRPr="00DB61E0" w:rsidRDefault="00992478" w:rsidP="005C76AF">
      <w:pPr>
        <w:spacing w:before="120" w:after="120"/>
        <w:ind w:left="360"/>
        <w:rPr>
          <w:szCs w:val="24"/>
        </w:rPr>
      </w:pPr>
      <w:r>
        <w:rPr>
          <w:szCs w:val="24"/>
        </w:rPr>
        <w:t xml:space="preserve">The satellites used in the production of </w:t>
      </w:r>
      <w:r w:rsidR="004F3EAC">
        <w:rPr>
          <w:szCs w:val="24"/>
        </w:rPr>
        <w:t>daily surface water product s</w:t>
      </w:r>
      <w:r>
        <w:rPr>
          <w:szCs w:val="24"/>
        </w:rPr>
        <w:t>pan back to 1999 forming an archive of national coverage over a 12 year (and growing) period. This would be an important</w:t>
      </w:r>
      <w:r w:rsidR="00E63772" w:rsidRPr="00DB61E0">
        <w:rPr>
          <w:szCs w:val="24"/>
        </w:rPr>
        <w:t xml:space="preserve"> input into flood risk modelling</w:t>
      </w:r>
      <w:r>
        <w:rPr>
          <w:szCs w:val="24"/>
        </w:rPr>
        <w:t xml:space="preserve"> and is a significant component in </w:t>
      </w:r>
      <w:proofErr w:type="spellStart"/>
      <w:r>
        <w:rPr>
          <w:szCs w:val="24"/>
        </w:rPr>
        <w:t>Landgate’s</w:t>
      </w:r>
      <w:proofErr w:type="spellEnd"/>
      <w:r>
        <w:rPr>
          <w:szCs w:val="24"/>
        </w:rPr>
        <w:t xml:space="preserve"> National Flood Risk Model</w:t>
      </w:r>
      <w:r w:rsidR="00E63772" w:rsidRPr="00DB61E0">
        <w:rPr>
          <w:szCs w:val="24"/>
        </w:rPr>
        <w:t>.</w:t>
      </w:r>
      <w:r w:rsidR="004F3EAC">
        <w:rPr>
          <w:szCs w:val="24"/>
        </w:rPr>
        <w:t xml:space="preserve"> </w:t>
      </w:r>
      <w:proofErr w:type="spellStart"/>
      <w:r w:rsidR="004F3EAC">
        <w:rPr>
          <w:szCs w:val="24"/>
        </w:rPr>
        <w:t>Landgate</w:t>
      </w:r>
      <w:proofErr w:type="spellEnd"/>
      <w:r w:rsidR="004F3EAC">
        <w:rPr>
          <w:szCs w:val="24"/>
        </w:rPr>
        <w:t xml:space="preserve"> is also investigating an additional satellite that can potentially extend the archive back to the 1980s.</w:t>
      </w:r>
    </w:p>
    <w:p w:rsidR="00394D40" w:rsidRPr="00DB61E0" w:rsidRDefault="00284455" w:rsidP="005C76AF">
      <w:pPr>
        <w:autoSpaceDE w:val="0"/>
        <w:autoSpaceDN w:val="0"/>
        <w:adjustRightInd w:val="0"/>
        <w:spacing w:before="120" w:after="120"/>
        <w:ind w:left="360"/>
        <w:rPr>
          <w:rFonts w:cs="Arial"/>
          <w:szCs w:val="24"/>
        </w:rPr>
      </w:pPr>
      <w:r>
        <w:rPr>
          <w:rFonts w:eastAsia="Times New Roman" w:cs="Arial"/>
          <w:bCs/>
          <w:szCs w:val="24"/>
          <w:lang w:val="en-US"/>
        </w:rPr>
        <w:t>For example, t</w:t>
      </w:r>
      <w:r w:rsidR="00394D40" w:rsidRPr="00DB61E0">
        <w:rPr>
          <w:rFonts w:eastAsia="Times New Roman" w:cs="Arial"/>
          <w:bCs/>
          <w:szCs w:val="24"/>
          <w:lang w:val="en-US"/>
        </w:rPr>
        <w:t xml:space="preserve">he map below (Figure </w:t>
      </w:r>
      <w:r w:rsidR="004F3EAC">
        <w:rPr>
          <w:rFonts w:eastAsia="Times New Roman" w:cs="Arial"/>
          <w:bCs/>
          <w:szCs w:val="24"/>
          <w:lang w:val="en-US"/>
        </w:rPr>
        <w:t>3</w:t>
      </w:r>
      <w:r w:rsidR="00394D40" w:rsidRPr="00DB61E0">
        <w:rPr>
          <w:rFonts w:eastAsia="Times New Roman" w:cs="Arial"/>
          <w:bCs/>
          <w:szCs w:val="24"/>
          <w:lang w:val="en-US"/>
        </w:rPr>
        <w:t xml:space="preserve">) was </w:t>
      </w:r>
      <w:r>
        <w:rPr>
          <w:rFonts w:eastAsia="Times New Roman" w:cs="Arial"/>
          <w:bCs/>
          <w:szCs w:val="24"/>
          <w:lang w:val="en-US"/>
        </w:rPr>
        <w:t xml:space="preserve">used to compare the flood extent of the recent 2011 flood of the </w:t>
      </w:r>
      <w:r w:rsidR="00394D40" w:rsidRPr="00DB61E0">
        <w:rPr>
          <w:rFonts w:eastAsia="Times New Roman" w:cs="Arial"/>
          <w:bCs/>
          <w:szCs w:val="24"/>
          <w:lang w:val="en-US"/>
        </w:rPr>
        <w:t>Fitzroy River</w:t>
      </w:r>
      <w:r>
        <w:rPr>
          <w:rFonts w:eastAsia="Times New Roman" w:cs="Arial"/>
          <w:bCs/>
          <w:szCs w:val="24"/>
          <w:lang w:val="en-US"/>
        </w:rPr>
        <w:t>,</w:t>
      </w:r>
      <w:r w:rsidR="00394D40" w:rsidRPr="00DB61E0">
        <w:rPr>
          <w:rFonts w:eastAsia="Times New Roman" w:cs="Arial"/>
          <w:bCs/>
          <w:szCs w:val="24"/>
          <w:lang w:val="en-US"/>
        </w:rPr>
        <w:t xml:space="preserve"> Western Australia</w:t>
      </w:r>
      <w:r>
        <w:rPr>
          <w:rFonts w:eastAsia="Times New Roman" w:cs="Arial"/>
          <w:bCs/>
          <w:szCs w:val="24"/>
          <w:lang w:val="en-US"/>
        </w:rPr>
        <w:t xml:space="preserve"> relative to the 2002 </w:t>
      </w:r>
      <w:r w:rsidR="004F3EAC">
        <w:rPr>
          <w:rFonts w:eastAsia="Times New Roman" w:cs="Arial"/>
          <w:bCs/>
          <w:szCs w:val="24"/>
          <w:lang w:val="en-US"/>
        </w:rPr>
        <w:t xml:space="preserve">flood event. The capability to </w:t>
      </w:r>
      <w:r>
        <w:rPr>
          <w:rFonts w:eastAsia="Times New Roman" w:cs="Arial"/>
          <w:bCs/>
          <w:szCs w:val="24"/>
          <w:lang w:val="en-US"/>
        </w:rPr>
        <w:t>perform this operation on line became essential when the Department of Water’s stream gauge failed in February 2011</w:t>
      </w:r>
      <w:r w:rsidR="00394D40" w:rsidRPr="00DB61E0">
        <w:rPr>
          <w:rFonts w:eastAsia="Times New Roman" w:cs="Arial"/>
          <w:bCs/>
          <w:szCs w:val="24"/>
          <w:lang w:val="en-US"/>
        </w:rPr>
        <w:t>.</w:t>
      </w:r>
    </w:p>
    <w:p w:rsidR="00394D40" w:rsidRDefault="00394D40" w:rsidP="0051450E">
      <w:pPr>
        <w:autoSpaceDE w:val="0"/>
        <w:autoSpaceDN w:val="0"/>
        <w:adjustRightInd w:val="0"/>
        <w:ind w:left="360"/>
        <w:jc w:val="left"/>
        <w:rPr>
          <w:szCs w:val="24"/>
        </w:rPr>
      </w:pPr>
    </w:p>
    <w:p w:rsidR="00394D40" w:rsidRDefault="000F194B" w:rsidP="00394D40">
      <w:pPr>
        <w:autoSpaceDE w:val="0"/>
        <w:autoSpaceDN w:val="0"/>
        <w:adjustRightInd w:val="0"/>
        <w:jc w:val="center"/>
        <w:rPr>
          <w:szCs w:val="24"/>
        </w:rPr>
      </w:pPr>
      <w:r w:rsidRPr="006E7B4C">
        <w:rPr>
          <w:szCs w:val="24"/>
        </w:rPr>
        <w:lastRenderedPageBreak/>
        <w:pict>
          <v:shape id="_x0000_i1027" type="#_x0000_t75" style="width:413.25pt;height:284.25pt" o:bordertopcolor="this" o:borderleftcolor="this" o:borderbottomcolor="this" o:borderrightcolor="this">
            <v:imagedata r:id="rId11" o:title=""/>
            <w10:bordertop type="single" width="4"/>
            <w10:borderleft type="single" width="4"/>
            <w10:borderbottom type="single" width="4"/>
            <w10:borderright type="single" width="4"/>
          </v:shape>
        </w:pict>
      </w:r>
    </w:p>
    <w:p w:rsidR="00394D40" w:rsidRPr="00394D40" w:rsidRDefault="00394D40" w:rsidP="00394D40">
      <w:pPr>
        <w:autoSpaceDE w:val="0"/>
        <w:autoSpaceDN w:val="0"/>
        <w:adjustRightInd w:val="0"/>
        <w:jc w:val="center"/>
        <w:rPr>
          <w:rFonts w:eastAsia="Times New Roman" w:cs="Arial"/>
          <w:bCs/>
          <w:i/>
          <w:sz w:val="22"/>
          <w:lang w:val="en-US"/>
        </w:rPr>
      </w:pPr>
      <w:r w:rsidRPr="00394D40">
        <w:rPr>
          <w:rFonts w:eastAsia="Times New Roman" w:cs="Arial"/>
          <w:bCs/>
          <w:i/>
          <w:sz w:val="22"/>
          <w:lang w:val="en-US"/>
        </w:rPr>
        <w:t>Figure 2: Flood History of Fitzroy River Western Australia</w:t>
      </w:r>
      <w:r w:rsidR="00284455">
        <w:rPr>
          <w:rFonts w:eastAsia="Times New Roman" w:cs="Arial"/>
          <w:bCs/>
          <w:i/>
          <w:sz w:val="22"/>
          <w:lang w:val="en-US"/>
        </w:rPr>
        <w:t>. Green is 2002. Blue is 2011</w:t>
      </w:r>
    </w:p>
    <w:p w:rsidR="00394D40" w:rsidRDefault="00394D40" w:rsidP="00394D40">
      <w:pPr>
        <w:autoSpaceDE w:val="0"/>
        <w:autoSpaceDN w:val="0"/>
        <w:adjustRightInd w:val="0"/>
        <w:jc w:val="left"/>
        <w:rPr>
          <w:rFonts w:eastAsia="Times New Roman" w:cs="Arial"/>
          <w:bCs/>
          <w:szCs w:val="24"/>
          <w:lang w:val="en-US"/>
        </w:rPr>
      </w:pPr>
    </w:p>
    <w:p w:rsidR="00F50B45" w:rsidRPr="00BA72EC" w:rsidRDefault="0051450E" w:rsidP="005C76AF">
      <w:pPr>
        <w:spacing w:before="120"/>
        <w:ind w:left="360"/>
        <w:rPr>
          <w:rFonts w:eastAsia="Times New Roman" w:cs="Arial"/>
          <w:sz w:val="22"/>
          <w:lang w:val="en-US"/>
        </w:rPr>
      </w:pPr>
      <w:proofErr w:type="spellStart"/>
      <w:r w:rsidRPr="00DB61E0">
        <w:rPr>
          <w:szCs w:val="24"/>
        </w:rPr>
        <w:t>Landgate</w:t>
      </w:r>
      <w:proofErr w:type="spellEnd"/>
      <w:r w:rsidRPr="00DB61E0">
        <w:rPr>
          <w:szCs w:val="24"/>
        </w:rPr>
        <w:t xml:space="preserve"> </w:t>
      </w:r>
      <w:r w:rsidR="004F3EAC">
        <w:rPr>
          <w:szCs w:val="24"/>
        </w:rPr>
        <w:t xml:space="preserve">has </w:t>
      </w:r>
      <w:r w:rsidRPr="00DB61E0">
        <w:rPr>
          <w:szCs w:val="24"/>
        </w:rPr>
        <w:t>also produce</w:t>
      </w:r>
      <w:r w:rsidR="004F3EAC">
        <w:rPr>
          <w:szCs w:val="24"/>
        </w:rPr>
        <w:t xml:space="preserve">d a </w:t>
      </w:r>
      <w:r w:rsidR="00F50B45" w:rsidRPr="00DB61E0">
        <w:rPr>
          <w:b/>
          <w:szCs w:val="24"/>
        </w:rPr>
        <w:t>Flood Risk Model</w:t>
      </w:r>
      <w:r w:rsidR="00F50B45" w:rsidRPr="00DB61E0">
        <w:rPr>
          <w:szCs w:val="24"/>
        </w:rPr>
        <w:t xml:space="preserve">. </w:t>
      </w:r>
      <w:proofErr w:type="spellStart"/>
      <w:r w:rsidR="00F50B45" w:rsidRPr="00DB61E0">
        <w:rPr>
          <w:rFonts w:eastAsia="Times New Roman" w:cs="Arial"/>
          <w:szCs w:val="24"/>
          <w:lang w:val="en-US"/>
        </w:rPr>
        <w:t>Landgate</w:t>
      </w:r>
      <w:proofErr w:type="spellEnd"/>
      <w:r w:rsidR="00F50B45" w:rsidRPr="00DB61E0">
        <w:rPr>
          <w:rFonts w:eastAsia="Times New Roman" w:cs="Arial"/>
          <w:szCs w:val="24"/>
          <w:lang w:val="en-US"/>
        </w:rPr>
        <w:t xml:space="preserve"> has improved on traditional methods using the </w:t>
      </w:r>
      <w:r w:rsidR="004F3EAC">
        <w:rPr>
          <w:rFonts w:eastAsia="Times New Roman" w:cs="Arial"/>
          <w:szCs w:val="24"/>
          <w:lang w:val="en-US"/>
        </w:rPr>
        <w:t>daily surface water</w:t>
      </w:r>
      <w:r w:rsidR="00F50B45" w:rsidRPr="00DB61E0">
        <w:rPr>
          <w:rFonts w:eastAsia="Times New Roman" w:cs="Arial"/>
          <w:szCs w:val="24"/>
          <w:lang w:val="en-US"/>
        </w:rPr>
        <w:t xml:space="preserve"> from its archive to model flood risk.  This is an evidenced based flood modeling approach as opposed to statistical information approach and has </w:t>
      </w:r>
      <w:r w:rsidR="004F3EAC">
        <w:rPr>
          <w:rFonts w:eastAsia="Times New Roman" w:cs="Arial"/>
          <w:szCs w:val="24"/>
          <w:lang w:val="en-US"/>
        </w:rPr>
        <w:t>is proving to be an accurate indicator of flood risk</w:t>
      </w:r>
      <w:r w:rsidR="00F50B45" w:rsidRPr="00DB61E0">
        <w:rPr>
          <w:rFonts w:eastAsia="Times New Roman" w:cs="Arial"/>
          <w:szCs w:val="24"/>
          <w:lang w:val="en-US"/>
        </w:rPr>
        <w:t>.  Figure 4</w:t>
      </w:r>
      <w:r w:rsidRPr="00DB61E0">
        <w:rPr>
          <w:rFonts w:eastAsia="Times New Roman" w:cs="Arial"/>
          <w:szCs w:val="24"/>
          <w:lang w:val="en-US"/>
        </w:rPr>
        <w:t xml:space="preserve"> illustrate</w:t>
      </w:r>
      <w:r w:rsidR="004F3EAC">
        <w:rPr>
          <w:rFonts w:eastAsia="Times New Roman" w:cs="Arial"/>
          <w:szCs w:val="24"/>
          <w:lang w:val="en-US"/>
        </w:rPr>
        <w:t>s</w:t>
      </w:r>
      <w:r w:rsidR="00F50B45" w:rsidRPr="00DB61E0">
        <w:rPr>
          <w:rFonts w:eastAsia="Times New Roman" w:cs="Arial"/>
          <w:szCs w:val="24"/>
          <w:lang w:val="en-US"/>
        </w:rPr>
        <w:t xml:space="preserve"> </w:t>
      </w:r>
      <w:r w:rsidR="004F3EAC">
        <w:rPr>
          <w:rFonts w:eastAsia="Times New Roman" w:cs="Arial"/>
          <w:szCs w:val="24"/>
          <w:lang w:val="en-US"/>
        </w:rPr>
        <w:t xml:space="preserve">the output of the </w:t>
      </w:r>
      <w:r w:rsidRPr="00DB61E0">
        <w:rPr>
          <w:rFonts w:eastAsia="Times New Roman" w:cs="Arial"/>
          <w:szCs w:val="24"/>
          <w:lang w:val="en-US"/>
        </w:rPr>
        <w:t xml:space="preserve">Flood Risk model produced by </w:t>
      </w:r>
      <w:proofErr w:type="spellStart"/>
      <w:r w:rsidRPr="00DB61E0">
        <w:rPr>
          <w:rFonts w:eastAsia="Times New Roman" w:cs="Arial"/>
          <w:szCs w:val="24"/>
          <w:lang w:val="en-US"/>
        </w:rPr>
        <w:t>Landgate</w:t>
      </w:r>
      <w:proofErr w:type="spellEnd"/>
      <w:r w:rsidR="004F3EAC">
        <w:rPr>
          <w:rFonts w:eastAsia="Times New Roman" w:cs="Arial"/>
          <w:szCs w:val="24"/>
          <w:lang w:val="en-US"/>
        </w:rPr>
        <w:t xml:space="preserve"> and Figures 5 and 6 illustrate the coincidence of mapped surface water for the </w:t>
      </w:r>
      <w:proofErr w:type="spellStart"/>
      <w:r w:rsidR="004F3EAC">
        <w:rPr>
          <w:rFonts w:eastAsia="Times New Roman" w:cs="Arial"/>
          <w:szCs w:val="24"/>
          <w:lang w:val="en-US"/>
        </w:rPr>
        <w:t>Rockhampton</w:t>
      </w:r>
      <w:proofErr w:type="spellEnd"/>
      <w:r w:rsidR="004F3EAC">
        <w:rPr>
          <w:rFonts w:eastAsia="Times New Roman" w:cs="Arial"/>
          <w:szCs w:val="24"/>
          <w:lang w:val="en-US"/>
        </w:rPr>
        <w:t xml:space="preserve"> region in 2010/11 relative to the Flood Risk categories produced in </w:t>
      </w:r>
      <w:proofErr w:type="spellStart"/>
      <w:r w:rsidR="004F3EAC">
        <w:rPr>
          <w:rFonts w:eastAsia="Times New Roman" w:cs="Arial"/>
          <w:szCs w:val="24"/>
          <w:lang w:val="en-US"/>
        </w:rPr>
        <w:t>Landgate’s</w:t>
      </w:r>
      <w:proofErr w:type="spellEnd"/>
      <w:r w:rsidR="004F3EAC">
        <w:rPr>
          <w:rFonts w:eastAsia="Times New Roman" w:cs="Arial"/>
          <w:szCs w:val="24"/>
          <w:lang w:val="en-US"/>
        </w:rPr>
        <w:t xml:space="preserve"> Flood Risk Model.</w:t>
      </w:r>
    </w:p>
    <w:p w:rsidR="00F50B45" w:rsidRDefault="00F50B45" w:rsidP="00F50B45">
      <w:pPr>
        <w:spacing w:before="120"/>
        <w:jc w:val="left"/>
        <w:rPr>
          <w:rFonts w:eastAsia="Times New Roman" w:cs="Arial"/>
          <w:szCs w:val="24"/>
          <w:lang w:val="en-US"/>
        </w:rPr>
      </w:pPr>
    </w:p>
    <w:p w:rsidR="00F50B45" w:rsidRPr="00F50B45" w:rsidRDefault="000F194B" w:rsidP="00F50B45">
      <w:pPr>
        <w:spacing w:before="120"/>
        <w:jc w:val="center"/>
        <w:rPr>
          <w:rFonts w:cs="Arial"/>
          <w:szCs w:val="24"/>
        </w:rPr>
      </w:pPr>
      <w:r w:rsidRPr="006E7B4C">
        <w:rPr>
          <w:rFonts w:cs="Arial"/>
          <w:szCs w:val="24"/>
        </w:rPr>
        <w:pict>
          <v:shape id="_x0000_i1028" type="#_x0000_t75" style="width:380.25pt;height:258pt" o:bordertopcolor="this" o:borderleftcolor="this" o:borderbottomcolor="this" o:borderrightcolor="this">
            <v:imagedata r:id="rId12" o:title=""/>
            <w10:bordertop type="single" width="4"/>
            <w10:borderleft type="single" width="4"/>
            <w10:borderbottom type="single" width="4"/>
            <w10:borderright type="single" width="4"/>
          </v:shape>
        </w:pict>
      </w:r>
    </w:p>
    <w:p w:rsidR="00F50B45" w:rsidRPr="00F50B45" w:rsidRDefault="00F50B45" w:rsidP="0051450E">
      <w:pPr>
        <w:autoSpaceDE w:val="0"/>
        <w:autoSpaceDN w:val="0"/>
        <w:adjustRightInd w:val="0"/>
        <w:ind w:left="360"/>
        <w:jc w:val="center"/>
        <w:rPr>
          <w:rFonts w:cs="Arial"/>
          <w:i/>
          <w:sz w:val="22"/>
        </w:rPr>
      </w:pPr>
      <w:r w:rsidRPr="00F50B45">
        <w:rPr>
          <w:rFonts w:cs="Arial"/>
          <w:i/>
          <w:sz w:val="22"/>
        </w:rPr>
        <w:t xml:space="preserve">Figure 4: </w:t>
      </w:r>
      <w:r w:rsidRPr="00F50B45">
        <w:rPr>
          <w:rFonts w:eastAsia="Times New Roman" w:cs="Arial"/>
          <w:bCs/>
          <w:i/>
          <w:sz w:val="22"/>
          <w:lang w:val="en-US"/>
        </w:rPr>
        <w:t xml:space="preserve">Portion of </w:t>
      </w:r>
      <w:proofErr w:type="spellStart"/>
      <w:r w:rsidRPr="00F50B45">
        <w:rPr>
          <w:rFonts w:eastAsia="Times New Roman" w:cs="Arial"/>
          <w:bCs/>
          <w:i/>
          <w:sz w:val="22"/>
          <w:lang w:val="en-US"/>
        </w:rPr>
        <w:t>Landgate</w:t>
      </w:r>
      <w:r w:rsidR="004F3EAC">
        <w:rPr>
          <w:rFonts w:eastAsia="Times New Roman" w:cs="Arial"/>
          <w:bCs/>
          <w:i/>
          <w:sz w:val="22"/>
          <w:lang w:val="en-US"/>
        </w:rPr>
        <w:t>’</w:t>
      </w:r>
      <w:r w:rsidRPr="00F50B45">
        <w:rPr>
          <w:rFonts w:eastAsia="Times New Roman" w:cs="Arial"/>
          <w:bCs/>
          <w:i/>
          <w:sz w:val="22"/>
          <w:lang w:val="en-US"/>
        </w:rPr>
        <w:t>s</w:t>
      </w:r>
      <w:proofErr w:type="spellEnd"/>
      <w:r w:rsidRPr="00F50B45">
        <w:rPr>
          <w:rFonts w:eastAsia="Times New Roman" w:cs="Arial"/>
          <w:bCs/>
          <w:i/>
          <w:sz w:val="22"/>
          <w:lang w:val="en-US"/>
        </w:rPr>
        <w:t xml:space="preserve"> </w:t>
      </w:r>
      <w:r w:rsidR="005638C1">
        <w:rPr>
          <w:rFonts w:eastAsia="Times New Roman" w:cs="Arial"/>
          <w:bCs/>
          <w:i/>
          <w:sz w:val="22"/>
          <w:lang w:val="en-US"/>
        </w:rPr>
        <w:t xml:space="preserve">National </w:t>
      </w:r>
      <w:r w:rsidRPr="00F50B45">
        <w:rPr>
          <w:rFonts w:eastAsia="Times New Roman" w:cs="Arial"/>
          <w:bCs/>
          <w:i/>
          <w:sz w:val="22"/>
          <w:lang w:val="en-US"/>
        </w:rPr>
        <w:t>Flood Risk Model (constructed at a spatial resolution of 90m) showing the flood risk in the</w:t>
      </w:r>
      <w:r w:rsidR="0051450E">
        <w:rPr>
          <w:rFonts w:eastAsia="Times New Roman" w:cs="Arial"/>
          <w:bCs/>
          <w:i/>
          <w:sz w:val="22"/>
          <w:lang w:val="en-US"/>
        </w:rPr>
        <w:t xml:space="preserve"> </w:t>
      </w:r>
      <w:r w:rsidRPr="00F50B45">
        <w:rPr>
          <w:rFonts w:eastAsia="Times New Roman" w:cs="Arial"/>
          <w:bCs/>
          <w:i/>
          <w:sz w:val="22"/>
          <w:lang w:val="en-US"/>
        </w:rPr>
        <w:t xml:space="preserve">region of </w:t>
      </w:r>
      <w:proofErr w:type="spellStart"/>
      <w:r w:rsidRPr="00F50B45">
        <w:rPr>
          <w:rFonts w:eastAsia="Times New Roman" w:cs="Arial"/>
          <w:bCs/>
          <w:i/>
          <w:sz w:val="22"/>
          <w:lang w:val="en-US"/>
        </w:rPr>
        <w:t>Rockhampton</w:t>
      </w:r>
      <w:proofErr w:type="spellEnd"/>
      <w:r w:rsidRPr="00F50B45">
        <w:rPr>
          <w:rFonts w:eastAsia="Times New Roman" w:cs="Arial"/>
          <w:bCs/>
          <w:i/>
          <w:sz w:val="22"/>
          <w:lang w:val="en-US"/>
        </w:rPr>
        <w:t xml:space="preserve"> QLD.</w:t>
      </w:r>
    </w:p>
    <w:p w:rsidR="00F50B45" w:rsidRPr="00F50B45" w:rsidRDefault="000F194B" w:rsidP="00F50B45">
      <w:pPr>
        <w:spacing w:before="120"/>
        <w:jc w:val="center"/>
        <w:rPr>
          <w:szCs w:val="24"/>
        </w:rPr>
      </w:pPr>
      <w:r w:rsidRPr="006E7B4C">
        <w:rPr>
          <w:szCs w:val="24"/>
        </w:rPr>
        <w:lastRenderedPageBreak/>
        <w:pict>
          <v:shape id="_x0000_i1029" type="#_x0000_t75" style="width:384pt;height:259.5pt" o:bordertopcolor="this" o:borderleftcolor="this" o:borderbottomcolor="this" o:borderrightcolor="this">
            <v:imagedata r:id="rId13" o:title=""/>
            <w10:bordertop type="single" width="4"/>
            <w10:borderleft type="single" width="4"/>
            <w10:borderbottom type="single" width="4"/>
            <w10:borderright type="single" width="4"/>
          </v:shape>
        </w:pict>
      </w:r>
    </w:p>
    <w:p w:rsidR="008723DE" w:rsidRDefault="00F50B45" w:rsidP="00F50B45">
      <w:pPr>
        <w:autoSpaceDE w:val="0"/>
        <w:autoSpaceDN w:val="0"/>
        <w:adjustRightInd w:val="0"/>
        <w:jc w:val="center"/>
        <w:rPr>
          <w:rFonts w:eastAsia="Times New Roman" w:cs="Arial"/>
          <w:bCs/>
          <w:i/>
          <w:sz w:val="22"/>
          <w:lang w:val="en-US"/>
        </w:rPr>
      </w:pPr>
      <w:r w:rsidRPr="00F50B45">
        <w:rPr>
          <w:i/>
          <w:szCs w:val="24"/>
        </w:rPr>
        <w:t>Figure 5</w:t>
      </w:r>
      <w:r w:rsidRPr="00F50B45">
        <w:rPr>
          <w:rFonts w:cs="Arial"/>
          <w:i/>
          <w:sz w:val="22"/>
        </w:rPr>
        <w:t xml:space="preserve">: </w:t>
      </w:r>
      <w:proofErr w:type="spellStart"/>
      <w:r w:rsidRPr="00F50B45">
        <w:rPr>
          <w:rFonts w:eastAsia="Times New Roman" w:cs="Arial"/>
          <w:bCs/>
          <w:i/>
          <w:sz w:val="22"/>
          <w:lang w:val="en-US"/>
        </w:rPr>
        <w:t>Landgate</w:t>
      </w:r>
      <w:r>
        <w:rPr>
          <w:rFonts w:eastAsia="Times New Roman" w:cs="Arial"/>
          <w:bCs/>
          <w:i/>
          <w:sz w:val="22"/>
          <w:lang w:val="en-US"/>
        </w:rPr>
        <w:t>’</w:t>
      </w:r>
      <w:r w:rsidRPr="00F50B45">
        <w:rPr>
          <w:rFonts w:eastAsia="Times New Roman" w:cs="Arial"/>
          <w:bCs/>
          <w:i/>
          <w:sz w:val="22"/>
          <w:lang w:val="en-US"/>
        </w:rPr>
        <w:t>s</w:t>
      </w:r>
      <w:proofErr w:type="spellEnd"/>
      <w:r w:rsidRPr="00F50B45">
        <w:rPr>
          <w:rFonts w:eastAsia="Times New Roman" w:cs="Arial"/>
          <w:bCs/>
          <w:i/>
          <w:sz w:val="22"/>
          <w:lang w:val="en-US"/>
        </w:rPr>
        <w:t xml:space="preserve"> daily surface water capture of the </w:t>
      </w:r>
      <w:proofErr w:type="spellStart"/>
      <w:r w:rsidRPr="00F50B45">
        <w:rPr>
          <w:rFonts w:eastAsia="Times New Roman" w:cs="Arial"/>
          <w:bCs/>
          <w:i/>
          <w:sz w:val="22"/>
          <w:lang w:val="en-US"/>
        </w:rPr>
        <w:t>Rockhampton</w:t>
      </w:r>
      <w:proofErr w:type="spellEnd"/>
      <w:r w:rsidRPr="00F50B45">
        <w:rPr>
          <w:rFonts w:eastAsia="Times New Roman" w:cs="Arial"/>
          <w:bCs/>
          <w:i/>
          <w:sz w:val="22"/>
          <w:lang w:val="en-US"/>
        </w:rPr>
        <w:t xml:space="preserve"> </w:t>
      </w:r>
    </w:p>
    <w:p w:rsidR="00F50B45" w:rsidRPr="00F50B45" w:rsidRDefault="00F50B45" w:rsidP="00F50B45">
      <w:pPr>
        <w:autoSpaceDE w:val="0"/>
        <w:autoSpaceDN w:val="0"/>
        <w:adjustRightInd w:val="0"/>
        <w:jc w:val="center"/>
        <w:rPr>
          <w:rFonts w:cs="Arial"/>
          <w:i/>
          <w:sz w:val="22"/>
        </w:rPr>
      </w:pPr>
      <w:r w:rsidRPr="00F50B45">
        <w:rPr>
          <w:rFonts w:eastAsia="Times New Roman" w:cs="Arial"/>
          <w:bCs/>
          <w:i/>
          <w:sz w:val="22"/>
          <w:lang w:val="en-US"/>
        </w:rPr>
        <w:t>Flood events</w:t>
      </w:r>
      <w:r>
        <w:rPr>
          <w:rFonts w:eastAsia="Times New Roman" w:cs="Arial"/>
          <w:bCs/>
          <w:i/>
          <w:sz w:val="22"/>
          <w:lang w:val="en-US"/>
        </w:rPr>
        <w:t xml:space="preserve"> 2010/2011</w:t>
      </w:r>
    </w:p>
    <w:p w:rsidR="00F50B45" w:rsidRDefault="00F50B45" w:rsidP="008721F8">
      <w:pPr>
        <w:spacing w:before="120"/>
        <w:jc w:val="left"/>
        <w:rPr>
          <w:szCs w:val="24"/>
        </w:rPr>
      </w:pPr>
    </w:p>
    <w:p w:rsidR="00F50B45" w:rsidRPr="00F50B45" w:rsidRDefault="000F194B" w:rsidP="00DB61E0">
      <w:pPr>
        <w:spacing w:before="120"/>
        <w:jc w:val="center"/>
        <w:rPr>
          <w:szCs w:val="24"/>
        </w:rPr>
      </w:pPr>
      <w:r w:rsidRPr="006E7B4C">
        <w:rPr>
          <w:szCs w:val="24"/>
        </w:rPr>
        <w:pict>
          <v:shape id="_x0000_i1030" type="#_x0000_t75" style="width:421.5pt;height:285pt" o:bordertopcolor="this" o:borderleftcolor="this" o:borderbottomcolor="this" o:borderrightcolor="this">
            <v:imagedata r:id="rId14" o:title=""/>
            <w10:bordertop type="single" width="4"/>
            <w10:borderleft type="single" width="4"/>
            <w10:borderbottom type="single" width="4"/>
            <w10:borderright type="single" width="4"/>
          </v:shape>
        </w:pict>
      </w:r>
    </w:p>
    <w:p w:rsidR="00F50B45" w:rsidRPr="00F50B45" w:rsidRDefault="00F50B45" w:rsidP="00F50B45">
      <w:pPr>
        <w:autoSpaceDE w:val="0"/>
        <w:autoSpaceDN w:val="0"/>
        <w:adjustRightInd w:val="0"/>
        <w:jc w:val="center"/>
        <w:rPr>
          <w:rFonts w:cs="Arial"/>
          <w:i/>
          <w:sz w:val="22"/>
        </w:rPr>
      </w:pPr>
      <w:r w:rsidRPr="00F50B45">
        <w:rPr>
          <w:i/>
          <w:szCs w:val="24"/>
        </w:rPr>
        <w:t xml:space="preserve">Figure 6: </w:t>
      </w:r>
      <w:r w:rsidR="005638C1" w:rsidRPr="005638C1">
        <w:rPr>
          <w:i/>
          <w:sz w:val="22"/>
        </w:rPr>
        <w:t>Observed surface water versus Flood Risk categories in the Rockhampton Region 2010/11</w:t>
      </w:r>
      <w:r w:rsidRPr="00F50B45">
        <w:rPr>
          <w:rFonts w:eastAsia="Times New Roman" w:cs="Arial"/>
          <w:bCs/>
          <w:i/>
          <w:sz w:val="22"/>
          <w:lang w:val="en-US"/>
        </w:rPr>
        <w:t>.</w:t>
      </w:r>
    </w:p>
    <w:p w:rsidR="00F50B45" w:rsidRDefault="00F50B45" w:rsidP="008721F8">
      <w:pPr>
        <w:spacing w:before="120"/>
        <w:jc w:val="left"/>
        <w:rPr>
          <w:szCs w:val="24"/>
        </w:rPr>
      </w:pPr>
    </w:p>
    <w:p w:rsidR="00BA72EC" w:rsidRDefault="005659A0" w:rsidP="00D8304D">
      <w:pPr>
        <w:autoSpaceDE w:val="0"/>
        <w:autoSpaceDN w:val="0"/>
        <w:adjustRightInd w:val="0"/>
        <w:jc w:val="left"/>
        <w:rPr>
          <w:szCs w:val="24"/>
        </w:rPr>
      </w:pPr>
      <w:proofErr w:type="spellStart"/>
      <w:r w:rsidRPr="00DB61E0">
        <w:rPr>
          <w:szCs w:val="24"/>
        </w:rPr>
        <w:t>Landgate</w:t>
      </w:r>
      <w:proofErr w:type="spellEnd"/>
      <w:r w:rsidRPr="00DB61E0">
        <w:rPr>
          <w:szCs w:val="24"/>
        </w:rPr>
        <w:t xml:space="preserve"> </w:t>
      </w:r>
      <w:r>
        <w:rPr>
          <w:szCs w:val="24"/>
        </w:rPr>
        <w:t xml:space="preserve">currently </w:t>
      </w:r>
      <w:r w:rsidRPr="00DB61E0">
        <w:rPr>
          <w:szCs w:val="24"/>
        </w:rPr>
        <w:t xml:space="preserve">provides a Web </w:t>
      </w:r>
      <w:r>
        <w:rPr>
          <w:szCs w:val="24"/>
        </w:rPr>
        <w:t xml:space="preserve">Map </w:t>
      </w:r>
      <w:r w:rsidRPr="00DB61E0">
        <w:rPr>
          <w:szCs w:val="24"/>
        </w:rPr>
        <w:t xml:space="preserve">Service </w:t>
      </w:r>
      <w:r>
        <w:rPr>
          <w:szCs w:val="24"/>
        </w:rPr>
        <w:t xml:space="preserve">(WMS) </w:t>
      </w:r>
      <w:r w:rsidRPr="00DB61E0">
        <w:rPr>
          <w:szCs w:val="24"/>
        </w:rPr>
        <w:t xml:space="preserve">for </w:t>
      </w:r>
      <w:r>
        <w:rPr>
          <w:szCs w:val="24"/>
        </w:rPr>
        <w:t xml:space="preserve">its </w:t>
      </w:r>
      <w:proofErr w:type="spellStart"/>
      <w:r w:rsidRPr="00DB61E0">
        <w:rPr>
          <w:szCs w:val="24"/>
        </w:rPr>
        <w:t>FloodMap</w:t>
      </w:r>
      <w:proofErr w:type="spellEnd"/>
      <w:r w:rsidRPr="00DB61E0">
        <w:rPr>
          <w:szCs w:val="24"/>
        </w:rPr>
        <w:t xml:space="preserve"> Products</w:t>
      </w:r>
      <w:r>
        <w:rPr>
          <w:szCs w:val="24"/>
        </w:rPr>
        <w:t xml:space="preserve"> to the Western Australian Fire and Emergency Services Authority</w:t>
      </w:r>
      <w:r w:rsidR="009035BC">
        <w:rPr>
          <w:szCs w:val="24"/>
        </w:rPr>
        <w:t>.  This</w:t>
      </w:r>
      <w:r>
        <w:rPr>
          <w:szCs w:val="24"/>
        </w:rPr>
        <w:t xml:space="preserve"> is used within FESA’s operational systems for monitoring flood events in Western Australia</w:t>
      </w:r>
      <w:r w:rsidRPr="00DB61E0">
        <w:rPr>
          <w:szCs w:val="24"/>
        </w:rPr>
        <w:t>.</w:t>
      </w:r>
      <w:r w:rsidRPr="00DB61E0">
        <w:rPr>
          <w:rFonts w:eastAsia="Times New Roman" w:cs="Arial"/>
          <w:szCs w:val="24"/>
          <w:lang w:val="en-US"/>
        </w:rPr>
        <w:t xml:space="preserve"> </w:t>
      </w:r>
      <w:r w:rsidR="0051450E">
        <w:rPr>
          <w:szCs w:val="24"/>
        </w:rPr>
        <w:br w:type="page"/>
      </w:r>
    </w:p>
    <w:p w:rsidR="008723DE" w:rsidRPr="008723DE" w:rsidRDefault="008723DE" w:rsidP="008723DE">
      <w:pPr>
        <w:spacing w:before="120"/>
        <w:jc w:val="center"/>
        <w:rPr>
          <w:i/>
          <w:sz w:val="22"/>
        </w:rPr>
      </w:pPr>
    </w:p>
    <w:p w:rsidR="00387B46" w:rsidRPr="00DB61E0" w:rsidRDefault="0051450E" w:rsidP="0051450E">
      <w:pPr>
        <w:spacing w:before="120"/>
        <w:ind w:firstLine="360"/>
        <w:jc w:val="left"/>
        <w:rPr>
          <w:szCs w:val="24"/>
        </w:rPr>
      </w:pPr>
      <w:r w:rsidRPr="00DB61E0">
        <w:rPr>
          <w:szCs w:val="24"/>
        </w:rPr>
        <w:t xml:space="preserve">In addition to </w:t>
      </w:r>
      <w:r w:rsidR="00107D40" w:rsidRPr="00DB61E0">
        <w:rPr>
          <w:szCs w:val="24"/>
        </w:rPr>
        <w:t xml:space="preserve">Flood Mapping </w:t>
      </w:r>
      <w:r w:rsidRPr="00DB61E0">
        <w:rPr>
          <w:szCs w:val="24"/>
        </w:rPr>
        <w:t>product</w:t>
      </w:r>
      <w:r w:rsidR="00107D40" w:rsidRPr="00DB61E0">
        <w:rPr>
          <w:szCs w:val="24"/>
        </w:rPr>
        <w:t>s</w:t>
      </w:r>
      <w:r w:rsidRPr="00DB61E0">
        <w:rPr>
          <w:szCs w:val="24"/>
        </w:rPr>
        <w:t xml:space="preserve">, </w:t>
      </w:r>
      <w:proofErr w:type="spellStart"/>
      <w:r w:rsidR="00387B46" w:rsidRPr="00DB61E0">
        <w:rPr>
          <w:szCs w:val="24"/>
        </w:rPr>
        <w:t>Landgate</w:t>
      </w:r>
      <w:proofErr w:type="spellEnd"/>
      <w:r w:rsidR="00387B46" w:rsidRPr="00DB61E0">
        <w:rPr>
          <w:szCs w:val="24"/>
        </w:rPr>
        <w:t xml:space="preserve"> </w:t>
      </w:r>
      <w:r w:rsidR="00BB0531" w:rsidRPr="00DB61E0">
        <w:rPr>
          <w:szCs w:val="24"/>
        </w:rPr>
        <w:t>can provide the following services</w:t>
      </w:r>
      <w:r w:rsidR="00387B46" w:rsidRPr="00DB61E0">
        <w:rPr>
          <w:szCs w:val="24"/>
        </w:rPr>
        <w:t>:</w:t>
      </w:r>
    </w:p>
    <w:p w:rsidR="00387B46" w:rsidRPr="00DB61E0" w:rsidRDefault="00BB0531" w:rsidP="00D859FB">
      <w:pPr>
        <w:numPr>
          <w:ilvl w:val="0"/>
          <w:numId w:val="1"/>
        </w:numPr>
        <w:spacing w:before="120"/>
        <w:ind w:hanging="567"/>
        <w:jc w:val="left"/>
        <w:rPr>
          <w:szCs w:val="24"/>
        </w:rPr>
      </w:pPr>
      <w:r w:rsidRPr="00DB61E0">
        <w:rPr>
          <w:szCs w:val="24"/>
        </w:rPr>
        <w:t>C</w:t>
      </w:r>
      <w:r w:rsidR="00387B46" w:rsidRPr="00DB61E0">
        <w:rPr>
          <w:szCs w:val="24"/>
        </w:rPr>
        <w:t>oordinat</w:t>
      </w:r>
      <w:r w:rsidRPr="00DB61E0">
        <w:rPr>
          <w:szCs w:val="24"/>
        </w:rPr>
        <w:t>ion of</w:t>
      </w:r>
      <w:r w:rsidR="00387B46" w:rsidRPr="00DB61E0">
        <w:rPr>
          <w:szCs w:val="24"/>
        </w:rPr>
        <w:t xml:space="preserve"> geospatial data that is required for </w:t>
      </w:r>
      <w:r w:rsidR="0051450E" w:rsidRPr="00DB61E0">
        <w:rPr>
          <w:szCs w:val="24"/>
        </w:rPr>
        <w:t xml:space="preserve">a </w:t>
      </w:r>
      <w:r w:rsidR="00E46219" w:rsidRPr="00DB61E0">
        <w:rPr>
          <w:szCs w:val="24"/>
        </w:rPr>
        <w:t>Flood Risk</w:t>
      </w:r>
      <w:r w:rsidR="00387B46" w:rsidRPr="00DB61E0">
        <w:rPr>
          <w:szCs w:val="24"/>
        </w:rPr>
        <w:t xml:space="preserve"> </w:t>
      </w:r>
      <w:r w:rsidR="00E46219" w:rsidRPr="00DB61E0">
        <w:rPr>
          <w:szCs w:val="24"/>
        </w:rPr>
        <w:t>Mapping W</w:t>
      </w:r>
      <w:r w:rsidR="00387B46" w:rsidRPr="00DB61E0">
        <w:rPr>
          <w:szCs w:val="24"/>
        </w:rPr>
        <w:t xml:space="preserve">ork </w:t>
      </w:r>
      <w:r w:rsidR="00E46219" w:rsidRPr="00DB61E0">
        <w:rPr>
          <w:szCs w:val="24"/>
        </w:rPr>
        <w:t>P</w:t>
      </w:r>
      <w:r w:rsidR="00387B46" w:rsidRPr="00DB61E0">
        <w:rPr>
          <w:szCs w:val="24"/>
        </w:rPr>
        <w:t>rogram.</w:t>
      </w:r>
    </w:p>
    <w:p w:rsidR="00387B46" w:rsidRDefault="00E46219" w:rsidP="00D859FB">
      <w:pPr>
        <w:numPr>
          <w:ilvl w:val="0"/>
          <w:numId w:val="1"/>
        </w:numPr>
        <w:spacing w:before="120"/>
        <w:ind w:left="840" w:hanging="480"/>
        <w:jc w:val="left"/>
        <w:rPr>
          <w:szCs w:val="24"/>
        </w:rPr>
      </w:pPr>
      <w:r w:rsidRPr="00DB61E0">
        <w:rPr>
          <w:szCs w:val="24"/>
        </w:rPr>
        <w:t>S</w:t>
      </w:r>
      <w:r w:rsidR="00387B46" w:rsidRPr="00DB61E0">
        <w:rPr>
          <w:szCs w:val="24"/>
        </w:rPr>
        <w:t xml:space="preserve">upply </w:t>
      </w:r>
      <w:r w:rsidRPr="00DB61E0">
        <w:rPr>
          <w:szCs w:val="24"/>
        </w:rPr>
        <w:t>of Digital Elevation Models (DEM</w:t>
      </w:r>
      <w:r w:rsidR="00387B46" w:rsidRPr="00DB61E0">
        <w:rPr>
          <w:szCs w:val="24"/>
        </w:rPr>
        <w:t xml:space="preserve">) </w:t>
      </w:r>
      <w:r w:rsidR="000F148B" w:rsidRPr="00DB61E0">
        <w:rPr>
          <w:szCs w:val="24"/>
        </w:rPr>
        <w:t xml:space="preserve">covering </w:t>
      </w:r>
      <w:r w:rsidR="00387B46" w:rsidRPr="00DB61E0">
        <w:rPr>
          <w:szCs w:val="24"/>
        </w:rPr>
        <w:t>Western Australia.</w:t>
      </w:r>
    </w:p>
    <w:p w:rsidR="00D435DB" w:rsidRPr="00DB61E0" w:rsidRDefault="00D435DB" w:rsidP="00064569">
      <w:pPr>
        <w:numPr>
          <w:ilvl w:val="0"/>
          <w:numId w:val="1"/>
        </w:numPr>
        <w:spacing w:before="120"/>
        <w:ind w:hanging="567"/>
        <w:jc w:val="left"/>
        <w:rPr>
          <w:szCs w:val="24"/>
        </w:rPr>
      </w:pPr>
      <w:r>
        <w:rPr>
          <w:szCs w:val="24"/>
        </w:rPr>
        <w:t>Refinement of the Flood Risk Model utilising higher resolution inputs suitable for urban use or regional use.</w:t>
      </w:r>
    </w:p>
    <w:p w:rsidR="003C6662" w:rsidRPr="005C76AF" w:rsidRDefault="003C6662" w:rsidP="005C76AF"/>
    <w:sectPr w:rsidR="003C6662" w:rsidRPr="005C76AF" w:rsidSect="00394D40">
      <w:headerReference w:type="default" r:id="rId15"/>
      <w:footerReference w:type="default" r:id="rId16"/>
      <w:footerReference w:type="first" r:id="rId17"/>
      <w:pgSz w:w="11901" w:h="16840" w:code="9"/>
      <w:pgMar w:top="1008" w:right="1152" w:bottom="864" w:left="1152" w:header="763" w:footer="288"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4066" w:rsidRDefault="00354066" w:rsidP="003C6662">
      <w:r>
        <w:separator/>
      </w:r>
    </w:p>
  </w:endnote>
  <w:endnote w:type="continuationSeparator" w:id="0">
    <w:p w:rsidR="00354066" w:rsidRDefault="00354066" w:rsidP="003C666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imes-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4569" w:rsidRPr="00683AC1" w:rsidRDefault="006E7B4C">
    <w:pPr>
      <w:pStyle w:val="Footer"/>
      <w:rPr>
        <w:sz w:val="20"/>
        <w:szCs w:val="20"/>
      </w:rPr>
    </w:pPr>
    <w:r w:rsidRPr="00683AC1">
      <w:rPr>
        <w:rStyle w:val="PageNumber"/>
        <w:sz w:val="20"/>
        <w:szCs w:val="20"/>
      </w:rPr>
      <w:fldChar w:fldCharType="begin"/>
    </w:r>
    <w:r w:rsidR="00064569" w:rsidRPr="00683AC1">
      <w:rPr>
        <w:rStyle w:val="PageNumber"/>
        <w:sz w:val="20"/>
        <w:szCs w:val="20"/>
      </w:rPr>
      <w:instrText xml:space="preserve"> PAGE </w:instrText>
    </w:r>
    <w:r w:rsidRPr="00683AC1">
      <w:rPr>
        <w:rStyle w:val="PageNumber"/>
        <w:sz w:val="20"/>
        <w:szCs w:val="20"/>
      </w:rPr>
      <w:fldChar w:fldCharType="separate"/>
    </w:r>
    <w:r w:rsidR="000F194B">
      <w:rPr>
        <w:rStyle w:val="PageNumber"/>
        <w:noProof/>
        <w:sz w:val="20"/>
        <w:szCs w:val="20"/>
      </w:rPr>
      <w:t>8</w:t>
    </w:r>
    <w:r w:rsidRPr="00683AC1">
      <w:rPr>
        <w:rStyle w:val="PageNumber"/>
        <w:sz w:val="20"/>
        <w:szCs w:val="20"/>
      </w:rPr>
      <w:fldChar w:fldCharType="end"/>
    </w:r>
    <w:r w:rsidR="00064569" w:rsidRPr="00683AC1">
      <w:rPr>
        <w:rStyle w:val="PageNumber"/>
        <w:sz w:val="20"/>
        <w:szCs w:val="20"/>
      </w:rPr>
      <w:t xml:space="preserve"> of </w:t>
    </w:r>
    <w:r w:rsidRPr="00683AC1">
      <w:rPr>
        <w:rStyle w:val="PageNumber"/>
        <w:sz w:val="20"/>
        <w:szCs w:val="20"/>
      </w:rPr>
      <w:fldChar w:fldCharType="begin"/>
    </w:r>
    <w:r w:rsidR="00064569" w:rsidRPr="00683AC1">
      <w:rPr>
        <w:rStyle w:val="PageNumber"/>
        <w:sz w:val="20"/>
        <w:szCs w:val="20"/>
      </w:rPr>
      <w:instrText xml:space="preserve"> NUMPAGES </w:instrText>
    </w:r>
    <w:r w:rsidRPr="00683AC1">
      <w:rPr>
        <w:rStyle w:val="PageNumber"/>
        <w:sz w:val="20"/>
        <w:szCs w:val="20"/>
      </w:rPr>
      <w:fldChar w:fldCharType="separate"/>
    </w:r>
    <w:r w:rsidR="000F194B">
      <w:rPr>
        <w:rStyle w:val="PageNumber"/>
        <w:noProof/>
        <w:sz w:val="20"/>
        <w:szCs w:val="20"/>
      </w:rPr>
      <w:t>9</w:t>
    </w:r>
    <w:r w:rsidRPr="00683AC1">
      <w:rPr>
        <w:rStyle w:val="PageNumber"/>
        <w:sz w:val="20"/>
        <w:szCs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4569" w:rsidRDefault="006E7B4C" w:rsidP="003C6662">
    <w:pPr>
      <w:pStyle w:val="Footer"/>
      <w:rPr>
        <w:szCs w:val="20"/>
      </w:rPr>
    </w:pPr>
    <w:r w:rsidRPr="00832815">
      <w:rPr>
        <w:szCs w:val="20"/>
      </w:rPr>
      <w:fldChar w:fldCharType="begin"/>
    </w:r>
    <w:r w:rsidR="00064569" w:rsidRPr="00832815">
      <w:rPr>
        <w:szCs w:val="20"/>
      </w:rPr>
      <w:instrText xml:space="preserve"> FILENAME \p </w:instrText>
    </w:r>
    <w:r w:rsidRPr="00832815">
      <w:rPr>
        <w:szCs w:val="20"/>
      </w:rPr>
      <w:fldChar w:fldCharType="separate"/>
    </w:r>
    <w:r w:rsidR="00064569">
      <w:rPr>
        <w:noProof/>
        <w:szCs w:val="20"/>
      </w:rPr>
      <w:t>T:\Public\SRSS\043.11 Submission Reforming Flood Insurance_mla.doc</w:t>
    </w:r>
    <w:r w:rsidRPr="00832815">
      <w:rPr>
        <w:szCs w:val="20"/>
      </w:rPr>
      <w:fldChar w:fldCharType="end"/>
    </w:r>
  </w:p>
  <w:p w:rsidR="00064569" w:rsidRPr="004364F8" w:rsidRDefault="006E7B4C" w:rsidP="003C6662">
    <w:pPr>
      <w:pStyle w:val="Footer"/>
      <w:rPr>
        <w:sz w:val="20"/>
        <w:szCs w:val="20"/>
      </w:rPr>
    </w:pPr>
    <w:r w:rsidRPr="004364F8">
      <w:rPr>
        <w:rStyle w:val="PageNumber"/>
        <w:sz w:val="20"/>
        <w:szCs w:val="20"/>
      </w:rPr>
      <w:fldChar w:fldCharType="begin"/>
    </w:r>
    <w:r w:rsidR="00064569" w:rsidRPr="004364F8">
      <w:rPr>
        <w:rStyle w:val="PageNumber"/>
        <w:sz w:val="20"/>
        <w:szCs w:val="20"/>
      </w:rPr>
      <w:instrText xml:space="preserve"> PAGE </w:instrText>
    </w:r>
    <w:r w:rsidRPr="004364F8">
      <w:rPr>
        <w:rStyle w:val="PageNumber"/>
        <w:sz w:val="20"/>
        <w:szCs w:val="20"/>
      </w:rPr>
      <w:fldChar w:fldCharType="separate"/>
    </w:r>
    <w:r w:rsidR="000F194B">
      <w:rPr>
        <w:rStyle w:val="PageNumber"/>
        <w:noProof/>
        <w:sz w:val="20"/>
        <w:szCs w:val="20"/>
      </w:rPr>
      <w:t>1</w:t>
    </w:r>
    <w:r w:rsidRPr="004364F8">
      <w:rPr>
        <w:rStyle w:val="PageNumber"/>
        <w:sz w:val="20"/>
        <w:szCs w:val="20"/>
      </w:rPr>
      <w:fldChar w:fldCharType="end"/>
    </w:r>
    <w:r w:rsidR="00064569" w:rsidRPr="004364F8">
      <w:rPr>
        <w:rStyle w:val="PageNumber"/>
        <w:sz w:val="20"/>
        <w:szCs w:val="20"/>
      </w:rPr>
      <w:t xml:space="preserve"> of </w:t>
    </w:r>
    <w:r w:rsidRPr="004364F8">
      <w:rPr>
        <w:rStyle w:val="PageNumber"/>
        <w:sz w:val="20"/>
        <w:szCs w:val="20"/>
      </w:rPr>
      <w:fldChar w:fldCharType="begin"/>
    </w:r>
    <w:r w:rsidR="00064569" w:rsidRPr="004364F8">
      <w:rPr>
        <w:rStyle w:val="PageNumber"/>
        <w:sz w:val="20"/>
        <w:szCs w:val="20"/>
      </w:rPr>
      <w:instrText xml:space="preserve"> NUMPAGES </w:instrText>
    </w:r>
    <w:r w:rsidRPr="004364F8">
      <w:rPr>
        <w:rStyle w:val="PageNumber"/>
        <w:sz w:val="20"/>
        <w:szCs w:val="20"/>
      </w:rPr>
      <w:fldChar w:fldCharType="separate"/>
    </w:r>
    <w:r w:rsidR="000F194B">
      <w:rPr>
        <w:rStyle w:val="PageNumber"/>
        <w:noProof/>
        <w:sz w:val="20"/>
        <w:szCs w:val="20"/>
      </w:rPr>
      <w:t>1</w:t>
    </w:r>
    <w:r w:rsidRPr="004364F8">
      <w:rPr>
        <w:rStyle w:val="PageNumber"/>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4066" w:rsidRDefault="00354066" w:rsidP="003C6662">
      <w:r>
        <w:separator/>
      </w:r>
    </w:p>
  </w:footnote>
  <w:footnote w:type="continuationSeparator" w:id="0">
    <w:p w:rsidR="00354066" w:rsidRDefault="00354066" w:rsidP="003C666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4569" w:rsidRDefault="00064569" w:rsidP="00683AC1">
    <w:pPr>
      <w:pStyle w:val="Footer"/>
      <w:tabs>
        <w:tab w:val="clear" w:pos="4649"/>
        <w:tab w:val="left" w:pos="3075"/>
        <w:tab w:val="center" w:pos="4536"/>
        <w:tab w:val="left" w:pos="9001"/>
      </w:tabs>
      <w:jc w:val="both"/>
      <w:rPr>
        <w:sz w:val="24"/>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547BB6"/>
    <w:multiLevelType w:val="multilevel"/>
    <w:tmpl w:val="8EC81950"/>
    <w:lvl w:ilvl="0">
      <w:start w:val="1"/>
      <w:numFmt w:val="bullet"/>
      <w:lvlText w:val=""/>
      <w:lvlJc w:val="left"/>
      <w:pPr>
        <w:tabs>
          <w:tab w:val="num" w:pos="360"/>
        </w:tabs>
        <w:ind w:left="360" w:hanging="360"/>
      </w:pPr>
      <w:rPr>
        <w:rFonts w:ascii="Symbol" w:hAnsi="Symbol" w:hint="default"/>
      </w:rPr>
    </w:lvl>
    <w:lvl w:ilvl="1">
      <w:start w:val="3"/>
      <w:numFmt w:val="decimal"/>
      <w:isLgl/>
      <w:lvlText w:val="%1.%2"/>
      <w:lvlJc w:val="left"/>
      <w:pPr>
        <w:tabs>
          <w:tab w:val="num" w:pos="840"/>
        </w:tabs>
        <w:ind w:left="840" w:hanging="840"/>
      </w:pPr>
      <w:rPr>
        <w:rFonts w:hint="default"/>
      </w:rPr>
    </w:lvl>
    <w:lvl w:ilvl="2">
      <w:start w:val="1"/>
      <w:numFmt w:val="decimal"/>
      <w:isLgl/>
      <w:lvlText w:val="%1.%2.%3"/>
      <w:lvlJc w:val="left"/>
      <w:pPr>
        <w:tabs>
          <w:tab w:val="num" w:pos="840"/>
        </w:tabs>
        <w:ind w:left="840" w:hanging="84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nsid w:val="3DB33011"/>
    <w:multiLevelType w:val="hybridMultilevel"/>
    <w:tmpl w:val="78222A9A"/>
    <w:lvl w:ilvl="0" w:tplc="E1A05E56">
      <w:start w:val="1"/>
      <w:numFmt w:val="bullet"/>
      <w:lvlText w:val=""/>
      <w:lvlJc w:val="left"/>
      <w:pPr>
        <w:tabs>
          <w:tab w:val="num" w:pos="927"/>
        </w:tabs>
        <w:ind w:left="927" w:hanging="207"/>
      </w:pPr>
      <w:rPr>
        <w:rFonts w:ascii="Symbol" w:hAnsi="Symbol" w:hint="default"/>
      </w:rPr>
    </w:lvl>
    <w:lvl w:ilvl="1" w:tplc="0C090003" w:tentative="1">
      <w:start w:val="1"/>
      <w:numFmt w:val="bullet"/>
      <w:lvlText w:val="o"/>
      <w:lvlJc w:val="left"/>
      <w:pPr>
        <w:tabs>
          <w:tab w:val="num" w:pos="1800"/>
        </w:tabs>
        <w:ind w:left="1800" w:hanging="360"/>
      </w:pPr>
      <w:rPr>
        <w:rFonts w:ascii="Courier New" w:hAnsi="Courier New" w:cs="Arial" w:hint="default"/>
      </w:rPr>
    </w:lvl>
    <w:lvl w:ilvl="2" w:tplc="0C090005" w:tentative="1">
      <w:start w:val="1"/>
      <w:numFmt w:val="bullet"/>
      <w:lvlText w:val=""/>
      <w:lvlJc w:val="left"/>
      <w:pPr>
        <w:tabs>
          <w:tab w:val="num" w:pos="2520"/>
        </w:tabs>
        <w:ind w:left="2520" w:hanging="360"/>
      </w:pPr>
      <w:rPr>
        <w:rFonts w:ascii="Wingdings" w:hAnsi="Wingdings" w:hint="default"/>
      </w:rPr>
    </w:lvl>
    <w:lvl w:ilvl="3" w:tplc="0C090001" w:tentative="1">
      <w:start w:val="1"/>
      <w:numFmt w:val="bullet"/>
      <w:lvlText w:val=""/>
      <w:lvlJc w:val="left"/>
      <w:pPr>
        <w:tabs>
          <w:tab w:val="num" w:pos="3240"/>
        </w:tabs>
        <w:ind w:left="3240" w:hanging="360"/>
      </w:pPr>
      <w:rPr>
        <w:rFonts w:ascii="Symbol" w:hAnsi="Symbol" w:hint="default"/>
      </w:rPr>
    </w:lvl>
    <w:lvl w:ilvl="4" w:tplc="0C090003" w:tentative="1">
      <w:start w:val="1"/>
      <w:numFmt w:val="bullet"/>
      <w:lvlText w:val="o"/>
      <w:lvlJc w:val="left"/>
      <w:pPr>
        <w:tabs>
          <w:tab w:val="num" w:pos="3960"/>
        </w:tabs>
        <w:ind w:left="3960" w:hanging="360"/>
      </w:pPr>
      <w:rPr>
        <w:rFonts w:ascii="Courier New" w:hAnsi="Courier New" w:cs="Arial" w:hint="default"/>
      </w:rPr>
    </w:lvl>
    <w:lvl w:ilvl="5" w:tplc="0C090005" w:tentative="1">
      <w:start w:val="1"/>
      <w:numFmt w:val="bullet"/>
      <w:lvlText w:val=""/>
      <w:lvlJc w:val="left"/>
      <w:pPr>
        <w:tabs>
          <w:tab w:val="num" w:pos="4680"/>
        </w:tabs>
        <w:ind w:left="4680" w:hanging="360"/>
      </w:pPr>
      <w:rPr>
        <w:rFonts w:ascii="Wingdings" w:hAnsi="Wingdings" w:hint="default"/>
      </w:rPr>
    </w:lvl>
    <w:lvl w:ilvl="6" w:tplc="0C090001" w:tentative="1">
      <w:start w:val="1"/>
      <w:numFmt w:val="bullet"/>
      <w:lvlText w:val=""/>
      <w:lvlJc w:val="left"/>
      <w:pPr>
        <w:tabs>
          <w:tab w:val="num" w:pos="5400"/>
        </w:tabs>
        <w:ind w:left="5400" w:hanging="360"/>
      </w:pPr>
      <w:rPr>
        <w:rFonts w:ascii="Symbol" w:hAnsi="Symbol" w:hint="default"/>
      </w:rPr>
    </w:lvl>
    <w:lvl w:ilvl="7" w:tplc="0C090003" w:tentative="1">
      <w:start w:val="1"/>
      <w:numFmt w:val="bullet"/>
      <w:lvlText w:val="o"/>
      <w:lvlJc w:val="left"/>
      <w:pPr>
        <w:tabs>
          <w:tab w:val="num" w:pos="6120"/>
        </w:tabs>
        <w:ind w:left="6120" w:hanging="360"/>
      </w:pPr>
      <w:rPr>
        <w:rFonts w:ascii="Courier New" w:hAnsi="Courier New" w:cs="Arial" w:hint="default"/>
      </w:rPr>
    </w:lvl>
    <w:lvl w:ilvl="8" w:tplc="0C090005" w:tentative="1">
      <w:start w:val="1"/>
      <w:numFmt w:val="bullet"/>
      <w:lvlText w:val=""/>
      <w:lvlJc w:val="left"/>
      <w:pPr>
        <w:tabs>
          <w:tab w:val="num" w:pos="6840"/>
        </w:tabs>
        <w:ind w:left="6840" w:hanging="360"/>
      </w:pPr>
      <w:rPr>
        <w:rFonts w:ascii="Wingdings" w:hAnsi="Wingdings" w:hint="default"/>
      </w:rPr>
    </w:lvl>
  </w:abstractNum>
  <w:abstractNum w:abstractNumId="2">
    <w:nsid w:val="406F3043"/>
    <w:multiLevelType w:val="multilevel"/>
    <w:tmpl w:val="83DC0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50AF17B9"/>
    <w:multiLevelType w:val="hybridMultilevel"/>
    <w:tmpl w:val="B7E445A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74972080"/>
    <w:multiLevelType w:val="multilevel"/>
    <w:tmpl w:val="FAF061C4"/>
    <w:lvl w:ilvl="0">
      <w:start w:val="1"/>
      <w:numFmt w:val="bullet"/>
      <w:lvlText w:val=""/>
      <w:lvlJc w:val="left"/>
      <w:pPr>
        <w:tabs>
          <w:tab w:val="num" w:pos="360"/>
        </w:tabs>
        <w:ind w:left="360" w:hanging="360"/>
      </w:pPr>
      <w:rPr>
        <w:rFonts w:ascii="Symbol" w:hAnsi="Symbol" w:hint="default"/>
      </w:rPr>
    </w:lvl>
    <w:lvl w:ilvl="1">
      <w:start w:val="3"/>
      <w:numFmt w:val="decimal"/>
      <w:isLgl/>
      <w:lvlText w:val="%1.%2"/>
      <w:lvlJc w:val="left"/>
      <w:pPr>
        <w:tabs>
          <w:tab w:val="num" w:pos="840"/>
        </w:tabs>
        <w:ind w:left="840" w:hanging="840"/>
      </w:pPr>
      <w:rPr>
        <w:rFonts w:hint="default"/>
      </w:rPr>
    </w:lvl>
    <w:lvl w:ilvl="2">
      <w:start w:val="1"/>
      <w:numFmt w:val="decimal"/>
      <w:isLgl/>
      <w:lvlText w:val="%1.%2.%3"/>
      <w:lvlJc w:val="left"/>
      <w:pPr>
        <w:tabs>
          <w:tab w:val="num" w:pos="840"/>
        </w:tabs>
        <w:ind w:left="840" w:hanging="84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
    <w:nsid w:val="77E61333"/>
    <w:multiLevelType w:val="hybridMultilevel"/>
    <w:tmpl w:val="A43633FA"/>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5"/>
  </w:num>
  <w:num w:numId="4">
    <w:abstractNumId w:val="4"/>
  </w:num>
  <w:num w:numId="5">
    <w:abstractNumId w:val="0"/>
  </w:num>
  <w:num w:numId="6">
    <w:abstractNumId w:val="3"/>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1721"/>
  <w:doNotTrackMoves/>
  <w:defaultTabStop w:val="720"/>
  <w:drawingGridHorizontalSpacing w:val="120"/>
  <w:displayHorizontalDrawingGridEvery w:val="2"/>
  <w:characterSpacingControl w:val="doNotCompress"/>
  <w:hdrShapeDefaults>
    <o:shapedefaults v:ext="edit" spidmax="5121">
      <o:colormenu v:ext="edit" fillcolor="none" strokecolor="none"/>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24D1"/>
    <w:rsid w:val="000024D1"/>
    <w:rsid w:val="00064569"/>
    <w:rsid w:val="00074812"/>
    <w:rsid w:val="000F148B"/>
    <w:rsid w:val="000F194B"/>
    <w:rsid w:val="0010743A"/>
    <w:rsid w:val="00107D40"/>
    <w:rsid w:val="001C5470"/>
    <w:rsid w:val="002520E6"/>
    <w:rsid w:val="00284455"/>
    <w:rsid w:val="002959E5"/>
    <w:rsid w:val="002B2CD1"/>
    <w:rsid w:val="002E032D"/>
    <w:rsid w:val="002E3D50"/>
    <w:rsid w:val="002F0A56"/>
    <w:rsid w:val="00310012"/>
    <w:rsid w:val="00354066"/>
    <w:rsid w:val="00387B46"/>
    <w:rsid w:val="00394D40"/>
    <w:rsid w:val="003A752A"/>
    <w:rsid w:val="003C6662"/>
    <w:rsid w:val="0040126C"/>
    <w:rsid w:val="004233BF"/>
    <w:rsid w:val="004364F8"/>
    <w:rsid w:val="004743E4"/>
    <w:rsid w:val="00497DB3"/>
    <w:rsid w:val="004C609F"/>
    <w:rsid w:val="004F199F"/>
    <w:rsid w:val="004F3EAC"/>
    <w:rsid w:val="0051450E"/>
    <w:rsid w:val="00521054"/>
    <w:rsid w:val="0054616E"/>
    <w:rsid w:val="005638C1"/>
    <w:rsid w:val="005659A0"/>
    <w:rsid w:val="005C76AF"/>
    <w:rsid w:val="0060004D"/>
    <w:rsid w:val="00635830"/>
    <w:rsid w:val="00683AC1"/>
    <w:rsid w:val="006A67B4"/>
    <w:rsid w:val="006E7B4C"/>
    <w:rsid w:val="00726B55"/>
    <w:rsid w:val="00837487"/>
    <w:rsid w:val="00864C90"/>
    <w:rsid w:val="008721F8"/>
    <w:rsid w:val="008723DE"/>
    <w:rsid w:val="008737FD"/>
    <w:rsid w:val="008B7BA7"/>
    <w:rsid w:val="008D7C94"/>
    <w:rsid w:val="008E0C58"/>
    <w:rsid w:val="009035BC"/>
    <w:rsid w:val="009743F5"/>
    <w:rsid w:val="00992478"/>
    <w:rsid w:val="009A5290"/>
    <w:rsid w:val="00A207DA"/>
    <w:rsid w:val="00A26024"/>
    <w:rsid w:val="00A5163D"/>
    <w:rsid w:val="00A70743"/>
    <w:rsid w:val="00AE2EAF"/>
    <w:rsid w:val="00AF16CE"/>
    <w:rsid w:val="00B16FB9"/>
    <w:rsid w:val="00B473F9"/>
    <w:rsid w:val="00B96005"/>
    <w:rsid w:val="00BA72EC"/>
    <w:rsid w:val="00BB0531"/>
    <w:rsid w:val="00BD1694"/>
    <w:rsid w:val="00BF6B9B"/>
    <w:rsid w:val="00C05CA0"/>
    <w:rsid w:val="00C80208"/>
    <w:rsid w:val="00CA71D8"/>
    <w:rsid w:val="00CB6E2B"/>
    <w:rsid w:val="00CD11D5"/>
    <w:rsid w:val="00D212CA"/>
    <w:rsid w:val="00D435DB"/>
    <w:rsid w:val="00D44B11"/>
    <w:rsid w:val="00D8304D"/>
    <w:rsid w:val="00D859FB"/>
    <w:rsid w:val="00DA0BAB"/>
    <w:rsid w:val="00DB61E0"/>
    <w:rsid w:val="00DC17FC"/>
    <w:rsid w:val="00DE797F"/>
    <w:rsid w:val="00E02CF8"/>
    <w:rsid w:val="00E46219"/>
    <w:rsid w:val="00E57D23"/>
    <w:rsid w:val="00E63772"/>
    <w:rsid w:val="00E7330C"/>
    <w:rsid w:val="00EA7F97"/>
    <w:rsid w:val="00EF5349"/>
    <w:rsid w:val="00F50B45"/>
    <w:rsid w:val="00FB641D"/>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5121">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2C2AAE"/>
    <w:pPr>
      <w:jc w:val="both"/>
    </w:pPr>
    <w:rPr>
      <w:rFonts w:ascii="Arial" w:hAnsi="Arial"/>
      <w:sz w:val="24"/>
      <w:szCs w:val="22"/>
      <w:lang w:eastAsia="en-US"/>
    </w:rPr>
  </w:style>
  <w:style w:type="paragraph" w:styleId="Heading1">
    <w:name w:val="heading 1"/>
    <w:basedOn w:val="Normal"/>
    <w:next w:val="Normal"/>
    <w:link w:val="Heading1Char"/>
    <w:uiPriority w:val="9"/>
    <w:qFormat/>
    <w:rsid w:val="003605BD"/>
    <w:pPr>
      <w:keepNext/>
      <w:keepLines/>
      <w:outlineLvl w:val="0"/>
    </w:pPr>
    <w:rPr>
      <w:rFonts w:eastAsia="Times New Roman"/>
      <w:b/>
      <w:bCs/>
      <w:sz w:val="40"/>
      <w:szCs w:val="28"/>
    </w:rPr>
  </w:style>
  <w:style w:type="paragraph" w:styleId="Heading2">
    <w:name w:val="heading 2"/>
    <w:basedOn w:val="Normal"/>
    <w:next w:val="Normal"/>
    <w:link w:val="Heading2Char"/>
    <w:uiPriority w:val="9"/>
    <w:qFormat/>
    <w:rsid w:val="003605BD"/>
    <w:pPr>
      <w:keepNext/>
      <w:keepLines/>
      <w:spacing w:before="200"/>
      <w:outlineLvl w:val="1"/>
    </w:pPr>
    <w:rPr>
      <w:rFonts w:eastAsia="Times New Roman"/>
      <w:b/>
      <w:bCs/>
      <w:sz w:val="26"/>
      <w:szCs w:val="26"/>
    </w:rPr>
  </w:style>
  <w:style w:type="paragraph" w:styleId="Heading3">
    <w:name w:val="heading 3"/>
    <w:basedOn w:val="Normal"/>
    <w:next w:val="Normal"/>
    <w:link w:val="Heading3Char"/>
    <w:uiPriority w:val="9"/>
    <w:qFormat/>
    <w:rsid w:val="003605BD"/>
    <w:pPr>
      <w:keepNext/>
      <w:keepLines/>
      <w:spacing w:before="200"/>
      <w:outlineLvl w:val="2"/>
    </w:pPr>
    <w:rPr>
      <w:rFonts w:eastAsia="Times New Roman"/>
      <w:b/>
      <w:bCs/>
    </w:rPr>
  </w:style>
  <w:style w:type="paragraph" w:styleId="Heading4">
    <w:name w:val="heading 4"/>
    <w:basedOn w:val="Normal"/>
    <w:next w:val="Normal"/>
    <w:link w:val="Heading4Char"/>
    <w:uiPriority w:val="9"/>
    <w:qFormat/>
    <w:rsid w:val="003605BD"/>
    <w:pPr>
      <w:keepNext/>
      <w:keepLines/>
      <w:spacing w:before="200"/>
      <w:outlineLvl w:val="3"/>
    </w:pPr>
    <w:rPr>
      <w:rFonts w:eastAsia="Times New Roman"/>
      <w:b/>
      <w:bCs/>
      <w:i/>
      <w:iCs/>
    </w:rPr>
  </w:style>
  <w:style w:type="paragraph" w:styleId="Heading5">
    <w:name w:val="heading 5"/>
    <w:basedOn w:val="Normal"/>
    <w:next w:val="Normal"/>
    <w:link w:val="Heading5Char"/>
    <w:uiPriority w:val="9"/>
    <w:qFormat/>
    <w:rsid w:val="003605BD"/>
    <w:pPr>
      <w:keepNext/>
      <w:keepLines/>
      <w:spacing w:before="200"/>
      <w:outlineLvl w:val="4"/>
    </w:pPr>
    <w:rPr>
      <w:rFonts w:eastAsia="Times New Roman"/>
    </w:rPr>
  </w:style>
  <w:style w:type="paragraph" w:styleId="Heading6">
    <w:name w:val="heading 6"/>
    <w:basedOn w:val="Normal"/>
    <w:next w:val="Normal"/>
    <w:link w:val="Heading6Char"/>
    <w:uiPriority w:val="9"/>
    <w:qFormat/>
    <w:rsid w:val="003605BD"/>
    <w:pPr>
      <w:keepNext/>
      <w:keepLines/>
      <w:spacing w:before="200"/>
      <w:outlineLvl w:val="5"/>
    </w:pPr>
    <w:rPr>
      <w:rFonts w:eastAsia="Times New Roman"/>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B519C7"/>
    <w:pPr>
      <w:tabs>
        <w:tab w:val="center" w:pos="4649"/>
        <w:tab w:val="right" w:pos="9282"/>
      </w:tabs>
      <w:jc w:val="right"/>
    </w:pPr>
    <w:rPr>
      <w:sz w:val="16"/>
    </w:rPr>
  </w:style>
  <w:style w:type="character" w:customStyle="1" w:styleId="FooterChar">
    <w:name w:val="Footer Char"/>
    <w:basedOn w:val="DefaultParagraphFont"/>
    <w:link w:val="Footer"/>
    <w:uiPriority w:val="99"/>
    <w:rsid w:val="00B519C7"/>
    <w:rPr>
      <w:rFonts w:ascii="Arial" w:hAnsi="Arial"/>
      <w:sz w:val="16"/>
    </w:rPr>
  </w:style>
  <w:style w:type="paragraph" w:styleId="BalloonText">
    <w:name w:val="Balloon Text"/>
    <w:basedOn w:val="Normal"/>
    <w:link w:val="BalloonTextChar"/>
    <w:uiPriority w:val="99"/>
    <w:semiHidden/>
    <w:unhideWhenUsed/>
    <w:rsid w:val="00EA03D8"/>
    <w:rPr>
      <w:rFonts w:ascii="Tahoma" w:hAnsi="Tahoma" w:cs="Tahoma"/>
      <w:sz w:val="16"/>
      <w:szCs w:val="16"/>
    </w:rPr>
  </w:style>
  <w:style w:type="character" w:customStyle="1" w:styleId="BalloonTextChar">
    <w:name w:val="Balloon Text Char"/>
    <w:basedOn w:val="DefaultParagraphFont"/>
    <w:link w:val="BalloonText"/>
    <w:uiPriority w:val="99"/>
    <w:semiHidden/>
    <w:rsid w:val="00EA03D8"/>
    <w:rPr>
      <w:rFonts w:ascii="Tahoma" w:hAnsi="Tahoma" w:cs="Tahoma"/>
      <w:sz w:val="16"/>
      <w:szCs w:val="16"/>
    </w:rPr>
  </w:style>
  <w:style w:type="paragraph" w:styleId="Title">
    <w:name w:val="Title"/>
    <w:basedOn w:val="Normal"/>
    <w:next w:val="Normal"/>
    <w:link w:val="TitleChar"/>
    <w:uiPriority w:val="10"/>
    <w:qFormat/>
    <w:rsid w:val="00EA03D8"/>
    <w:pPr>
      <w:contextualSpacing/>
      <w:jc w:val="right"/>
    </w:pPr>
    <w:rPr>
      <w:rFonts w:eastAsia="Times New Roman"/>
      <w:color w:val="000000"/>
      <w:spacing w:val="5"/>
      <w:kern w:val="28"/>
      <w:sz w:val="32"/>
      <w:szCs w:val="52"/>
    </w:rPr>
  </w:style>
  <w:style w:type="character" w:customStyle="1" w:styleId="TitleChar">
    <w:name w:val="Title Char"/>
    <w:basedOn w:val="DefaultParagraphFont"/>
    <w:link w:val="Title"/>
    <w:uiPriority w:val="10"/>
    <w:rsid w:val="00EA03D8"/>
    <w:rPr>
      <w:rFonts w:eastAsia="Times New Roman" w:cs="Times New Roman"/>
      <w:color w:val="000000"/>
      <w:spacing w:val="5"/>
      <w:kern w:val="28"/>
      <w:sz w:val="32"/>
      <w:szCs w:val="52"/>
    </w:rPr>
  </w:style>
  <w:style w:type="character" w:customStyle="1" w:styleId="Heading1Char">
    <w:name w:val="Heading 1 Char"/>
    <w:basedOn w:val="DefaultParagraphFont"/>
    <w:link w:val="Heading1"/>
    <w:uiPriority w:val="9"/>
    <w:rsid w:val="003605BD"/>
    <w:rPr>
      <w:rFonts w:ascii="Arial" w:eastAsia="Times New Roman" w:hAnsi="Arial" w:cs="Times New Roman"/>
      <w:b/>
      <w:bCs/>
      <w:sz w:val="40"/>
      <w:szCs w:val="28"/>
    </w:rPr>
  </w:style>
  <w:style w:type="paragraph" w:customStyle="1" w:styleId="AddressBlock">
    <w:name w:val="Address Block"/>
    <w:basedOn w:val="Normal"/>
    <w:next w:val="Normal"/>
    <w:qFormat/>
    <w:rsid w:val="00EA03D8"/>
    <w:pPr>
      <w:jc w:val="right"/>
    </w:pPr>
    <w:rPr>
      <w:sz w:val="20"/>
    </w:rPr>
  </w:style>
  <w:style w:type="character" w:customStyle="1" w:styleId="Heading2Char">
    <w:name w:val="Heading 2 Char"/>
    <w:basedOn w:val="DefaultParagraphFont"/>
    <w:link w:val="Heading2"/>
    <w:uiPriority w:val="9"/>
    <w:semiHidden/>
    <w:rsid w:val="003605BD"/>
    <w:rPr>
      <w:rFonts w:ascii="Arial" w:eastAsia="Times New Roman" w:hAnsi="Arial" w:cs="Times New Roman"/>
      <w:b/>
      <w:bCs/>
      <w:sz w:val="26"/>
      <w:szCs w:val="26"/>
    </w:rPr>
  </w:style>
  <w:style w:type="paragraph" w:customStyle="1" w:styleId="Disclaimer">
    <w:name w:val="Disclaimer"/>
    <w:basedOn w:val="Normal"/>
    <w:next w:val="Normal"/>
    <w:qFormat/>
    <w:rsid w:val="00EB2233"/>
    <w:rPr>
      <w:b/>
      <w:sz w:val="16"/>
    </w:rPr>
  </w:style>
  <w:style w:type="character" w:styleId="Strong">
    <w:name w:val="Strong"/>
    <w:basedOn w:val="DefaultParagraphFont"/>
    <w:uiPriority w:val="22"/>
    <w:qFormat/>
    <w:rsid w:val="00EA03D8"/>
    <w:rPr>
      <w:b/>
      <w:bCs/>
    </w:rPr>
  </w:style>
  <w:style w:type="paragraph" w:customStyle="1" w:styleId="DocumentTitle">
    <w:name w:val="Document Title"/>
    <w:basedOn w:val="Normal"/>
    <w:next w:val="Normal"/>
    <w:qFormat/>
    <w:rsid w:val="00EA03D8"/>
    <w:pPr>
      <w:jc w:val="right"/>
    </w:pPr>
    <w:rPr>
      <w:b/>
      <w:sz w:val="40"/>
    </w:rPr>
  </w:style>
  <w:style w:type="paragraph" w:styleId="Header">
    <w:name w:val="header"/>
    <w:basedOn w:val="Normal"/>
    <w:link w:val="HeaderChar"/>
    <w:uiPriority w:val="99"/>
    <w:unhideWhenUsed/>
    <w:rsid w:val="00EA03D8"/>
    <w:pPr>
      <w:tabs>
        <w:tab w:val="center" w:pos="4513"/>
        <w:tab w:val="right" w:pos="9026"/>
      </w:tabs>
    </w:pPr>
  </w:style>
  <w:style w:type="character" w:customStyle="1" w:styleId="HeaderChar">
    <w:name w:val="Header Char"/>
    <w:basedOn w:val="DefaultParagraphFont"/>
    <w:link w:val="Header"/>
    <w:uiPriority w:val="99"/>
    <w:rsid w:val="00EA03D8"/>
  </w:style>
  <w:style w:type="character" w:customStyle="1" w:styleId="Heading3Char">
    <w:name w:val="Heading 3 Char"/>
    <w:basedOn w:val="DefaultParagraphFont"/>
    <w:link w:val="Heading3"/>
    <w:uiPriority w:val="9"/>
    <w:semiHidden/>
    <w:rsid w:val="003605BD"/>
    <w:rPr>
      <w:rFonts w:ascii="Arial" w:eastAsia="Times New Roman" w:hAnsi="Arial" w:cs="Times New Roman"/>
      <w:b/>
      <w:bCs/>
      <w:sz w:val="24"/>
    </w:rPr>
  </w:style>
  <w:style w:type="character" w:customStyle="1" w:styleId="Heading4Char">
    <w:name w:val="Heading 4 Char"/>
    <w:basedOn w:val="DefaultParagraphFont"/>
    <w:link w:val="Heading4"/>
    <w:uiPriority w:val="9"/>
    <w:semiHidden/>
    <w:rsid w:val="003605BD"/>
    <w:rPr>
      <w:rFonts w:ascii="Arial" w:eastAsia="Times New Roman" w:hAnsi="Arial" w:cs="Times New Roman"/>
      <w:b/>
      <w:bCs/>
      <w:i/>
      <w:iCs/>
      <w:sz w:val="24"/>
    </w:rPr>
  </w:style>
  <w:style w:type="character" w:customStyle="1" w:styleId="Heading5Char">
    <w:name w:val="Heading 5 Char"/>
    <w:basedOn w:val="DefaultParagraphFont"/>
    <w:link w:val="Heading5"/>
    <w:uiPriority w:val="9"/>
    <w:semiHidden/>
    <w:rsid w:val="003605BD"/>
    <w:rPr>
      <w:rFonts w:ascii="Arial" w:eastAsia="Times New Roman" w:hAnsi="Arial" w:cs="Times New Roman"/>
      <w:sz w:val="24"/>
    </w:rPr>
  </w:style>
  <w:style w:type="character" w:customStyle="1" w:styleId="Heading6Char">
    <w:name w:val="Heading 6 Char"/>
    <w:basedOn w:val="DefaultParagraphFont"/>
    <w:link w:val="Heading6"/>
    <w:uiPriority w:val="9"/>
    <w:semiHidden/>
    <w:rsid w:val="003605BD"/>
    <w:rPr>
      <w:rFonts w:ascii="Arial" w:eastAsia="Times New Roman" w:hAnsi="Arial" w:cs="Times New Roman"/>
      <w:i/>
      <w:iCs/>
      <w:sz w:val="24"/>
    </w:rPr>
  </w:style>
  <w:style w:type="paragraph" w:styleId="EnvelopeAddress">
    <w:name w:val="envelope address"/>
    <w:basedOn w:val="Normal"/>
    <w:uiPriority w:val="99"/>
    <w:semiHidden/>
    <w:unhideWhenUsed/>
    <w:rsid w:val="003605BD"/>
    <w:pPr>
      <w:framePr w:w="7920" w:h="1980" w:hRule="exact" w:hSpace="180" w:wrap="auto" w:hAnchor="page" w:xAlign="center" w:yAlign="bottom"/>
      <w:ind w:left="2880"/>
    </w:pPr>
    <w:rPr>
      <w:rFonts w:eastAsia="Times New Roman"/>
      <w:szCs w:val="24"/>
    </w:rPr>
  </w:style>
  <w:style w:type="paragraph" w:styleId="EnvelopeReturn">
    <w:name w:val="envelope return"/>
    <w:basedOn w:val="Normal"/>
    <w:uiPriority w:val="99"/>
    <w:semiHidden/>
    <w:unhideWhenUsed/>
    <w:rsid w:val="003605BD"/>
    <w:rPr>
      <w:rFonts w:eastAsia="Times New Roman"/>
      <w:sz w:val="20"/>
      <w:szCs w:val="20"/>
    </w:rPr>
  </w:style>
  <w:style w:type="paragraph" w:styleId="Caption">
    <w:name w:val="caption"/>
    <w:basedOn w:val="Normal"/>
    <w:next w:val="Normal"/>
    <w:uiPriority w:val="35"/>
    <w:qFormat/>
    <w:rsid w:val="003605BD"/>
    <w:pPr>
      <w:spacing w:after="200"/>
    </w:pPr>
    <w:rPr>
      <w:b/>
      <w:bCs/>
      <w:sz w:val="18"/>
      <w:szCs w:val="18"/>
    </w:rPr>
  </w:style>
  <w:style w:type="paragraph" w:styleId="TOCHeading">
    <w:name w:val="TOC Heading"/>
    <w:basedOn w:val="Heading1"/>
    <w:next w:val="Normal"/>
    <w:uiPriority w:val="39"/>
    <w:qFormat/>
    <w:rsid w:val="003605BD"/>
    <w:pPr>
      <w:spacing w:before="480"/>
      <w:outlineLvl w:val="9"/>
    </w:pPr>
    <w:rPr>
      <w:sz w:val="28"/>
    </w:rPr>
  </w:style>
  <w:style w:type="paragraph" w:customStyle="1" w:styleId="AddressBlock-Blue">
    <w:name w:val="Address Block - Blue"/>
    <w:basedOn w:val="Normal"/>
    <w:next w:val="Normal"/>
    <w:qFormat/>
    <w:rsid w:val="00B519C7"/>
    <w:pPr>
      <w:jc w:val="right"/>
    </w:pPr>
    <w:rPr>
      <w:color w:val="33CCFF"/>
      <w:sz w:val="16"/>
    </w:rPr>
  </w:style>
  <w:style w:type="paragraph" w:customStyle="1" w:styleId="Reference">
    <w:name w:val="Reference"/>
    <w:basedOn w:val="Normal"/>
    <w:next w:val="Normal"/>
    <w:qFormat/>
    <w:rsid w:val="00B519C7"/>
    <w:pPr>
      <w:tabs>
        <w:tab w:val="left" w:pos="1560"/>
      </w:tabs>
      <w:jc w:val="left"/>
    </w:pPr>
    <w:rPr>
      <w:sz w:val="16"/>
      <w:szCs w:val="16"/>
    </w:rPr>
  </w:style>
  <w:style w:type="table" w:styleId="TableGrid">
    <w:name w:val="Table Grid"/>
    <w:basedOn w:val="TableNormal"/>
    <w:uiPriority w:val="59"/>
    <w:rsid w:val="00656B57"/>
    <w:rPr>
      <w:rFonts w:ascii="New York" w:eastAsia="Times New Roman" w:hAnsi="New York"/>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unhideWhenUsed/>
    <w:rsid w:val="00A23ADB"/>
    <w:rPr>
      <w:color w:val="0000FF"/>
      <w:u w:val="single"/>
    </w:rPr>
  </w:style>
  <w:style w:type="paragraph" w:styleId="FootnoteText">
    <w:name w:val="footnote text"/>
    <w:basedOn w:val="Normal"/>
    <w:link w:val="FootnoteTextChar"/>
    <w:uiPriority w:val="99"/>
    <w:semiHidden/>
    <w:unhideWhenUsed/>
    <w:rsid w:val="008247C0"/>
    <w:rPr>
      <w:sz w:val="20"/>
      <w:szCs w:val="20"/>
    </w:rPr>
  </w:style>
  <w:style w:type="character" w:customStyle="1" w:styleId="FootnoteTextChar">
    <w:name w:val="Footnote Text Char"/>
    <w:basedOn w:val="DefaultParagraphFont"/>
    <w:link w:val="FootnoteText"/>
    <w:uiPriority w:val="99"/>
    <w:semiHidden/>
    <w:rsid w:val="008247C0"/>
    <w:rPr>
      <w:rFonts w:ascii="Arial" w:hAnsi="Arial"/>
      <w:sz w:val="20"/>
      <w:szCs w:val="20"/>
    </w:rPr>
  </w:style>
  <w:style w:type="character" w:styleId="FootnoteReference">
    <w:name w:val="footnote reference"/>
    <w:basedOn w:val="DefaultParagraphFont"/>
    <w:uiPriority w:val="99"/>
    <w:semiHidden/>
    <w:unhideWhenUsed/>
    <w:rsid w:val="008247C0"/>
    <w:rPr>
      <w:vertAlign w:val="superscript"/>
    </w:rPr>
  </w:style>
  <w:style w:type="paragraph" w:styleId="ListParagraph">
    <w:name w:val="List Paragraph"/>
    <w:basedOn w:val="Normal"/>
    <w:uiPriority w:val="34"/>
    <w:qFormat/>
    <w:rsid w:val="00DE6FF4"/>
    <w:pPr>
      <w:ind w:left="720"/>
      <w:contextualSpacing/>
    </w:pPr>
  </w:style>
  <w:style w:type="paragraph" w:styleId="NoSpacing">
    <w:name w:val="No Spacing"/>
    <w:uiPriority w:val="1"/>
    <w:qFormat/>
    <w:rsid w:val="000D5A43"/>
    <w:rPr>
      <w:sz w:val="22"/>
      <w:szCs w:val="22"/>
      <w:lang w:eastAsia="en-US"/>
    </w:rPr>
  </w:style>
  <w:style w:type="paragraph" w:styleId="NormalWeb">
    <w:name w:val="Normal (Web)"/>
    <w:basedOn w:val="Normal"/>
    <w:rsid w:val="006F5D23"/>
    <w:pPr>
      <w:spacing w:after="240" w:line="300" w:lineRule="atLeast"/>
    </w:pPr>
    <w:rPr>
      <w:rFonts w:ascii="Verdana" w:eastAsia="Times New Roman" w:hAnsi="Verdana"/>
      <w:sz w:val="17"/>
      <w:szCs w:val="17"/>
      <w:lang w:eastAsia="en-AU"/>
    </w:rPr>
  </w:style>
  <w:style w:type="character" w:styleId="CommentReference">
    <w:name w:val="annotation reference"/>
    <w:basedOn w:val="DefaultParagraphFont"/>
    <w:uiPriority w:val="99"/>
    <w:semiHidden/>
    <w:unhideWhenUsed/>
    <w:rsid w:val="003027CE"/>
    <w:rPr>
      <w:sz w:val="18"/>
      <w:szCs w:val="18"/>
    </w:rPr>
  </w:style>
  <w:style w:type="paragraph" w:styleId="CommentText">
    <w:name w:val="annotation text"/>
    <w:basedOn w:val="Normal"/>
    <w:link w:val="CommentTextChar"/>
    <w:uiPriority w:val="99"/>
    <w:semiHidden/>
    <w:unhideWhenUsed/>
    <w:rsid w:val="003027CE"/>
    <w:rPr>
      <w:szCs w:val="24"/>
    </w:rPr>
  </w:style>
  <w:style w:type="character" w:customStyle="1" w:styleId="CommentTextChar">
    <w:name w:val="Comment Text Char"/>
    <w:basedOn w:val="DefaultParagraphFont"/>
    <w:link w:val="CommentText"/>
    <w:uiPriority w:val="99"/>
    <w:semiHidden/>
    <w:rsid w:val="003027CE"/>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3027CE"/>
    <w:rPr>
      <w:b/>
      <w:bCs/>
      <w:sz w:val="20"/>
      <w:szCs w:val="20"/>
    </w:rPr>
  </w:style>
  <w:style w:type="character" w:customStyle="1" w:styleId="CommentSubjectChar">
    <w:name w:val="Comment Subject Char"/>
    <w:basedOn w:val="CommentTextChar"/>
    <w:link w:val="CommentSubject"/>
    <w:uiPriority w:val="99"/>
    <w:semiHidden/>
    <w:rsid w:val="003027CE"/>
    <w:rPr>
      <w:b/>
      <w:bCs/>
    </w:rPr>
  </w:style>
  <w:style w:type="character" w:styleId="PageNumber">
    <w:name w:val="page number"/>
    <w:basedOn w:val="DefaultParagraphFont"/>
    <w:rsid w:val="00683AC1"/>
  </w:style>
  <w:style w:type="paragraph" w:customStyle="1" w:styleId="Default">
    <w:name w:val="Default"/>
    <w:rsid w:val="00726B55"/>
    <w:pPr>
      <w:autoSpaceDE w:val="0"/>
      <w:autoSpaceDN w:val="0"/>
      <w:adjustRightInd w:val="0"/>
    </w:pPr>
    <w:rPr>
      <w:rFonts w:eastAsia="Times New Roman" w:cs="Calibri"/>
      <w:color w:val="000000"/>
      <w:sz w:val="24"/>
      <w:szCs w:val="24"/>
    </w:rPr>
  </w:style>
</w:styles>
</file>

<file path=word/webSettings.xml><?xml version="1.0" encoding="utf-8"?>
<w:webSettings xmlns:r="http://schemas.openxmlformats.org/officeDocument/2006/relationships" xmlns:w="http://schemas.openxmlformats.org/wordprocessingml/2006/main">
  <w:divs>
    <w:div w:id="22287719">
      <w:bodyDiv w:val="1"/>
      <w:marLeft w:val="0"/>
      <w:marRight w:val="0"/>
      <w:marTop w:val="0"/>
      <w:marBottom w:val="0"/>
      <w:divBdr>
        <w:top w:val="none" w:sz="0" w:space="0" w:color="auto"/>
        <w:left w:val="none" w:sz="0" w:space="0" w:color="auto"/>
        <w:bottom w:val="none" w:sz="0" w:space="0" w:color="auto"/>
        <w:right w:val="none" w:sz="0" w:space="0" w:color="auto"/>
      </w:divBdr>
    </w:div>
    <w:div w:id="260333553">
      <w:bodyDiv w:val="1"/>
      <w:marLeft w:val="0"/>
      <w:marRight w:val="0"/>
      <w:marTop w:val="0"/>
      <w:marBottom w:val="0"/>
      <w:divBdr>
        <w:top w:val="none" w:sz="0" w:space="0" w:color="auto"/>
        <w:left w:val="none" w:sz="0" w:space="0" w:color="auto"/>
        <w:bottom w:val="none" w:sz="0" w:space="0" w:color="auto"/>
        <w:right w:val="none" w:sz="0" w:space="0" w:color="auto"/>
      </w:divBdr>
    </w:div>
    <w:div w:id="263391949">
      <w:bodyDiv w:val="1"/>
      <w:marLeft w:val="0"/>
      <w:marRight w:val="0"/>
      <w:marTop w:val="0"/>
      <w:marBottom w:val="0"/>
      <w:divBdr>
        <w:top w:val="none" w:sz="0" w:space="0" w:color="auto"/>
        <w:left w:val="none" w:sz="0" w:space="0" w:color="auto"/>
        <w:bottom w:val="none" w:sz="0" w:space="0" w:color="auto"/>
        <w:right w:val="none" w:sz="0" w:space="0" w:color="auto"/>
      </w:divBdr>
      <w:divsChild>
        <w:div w:id="563376049">
          <w:marLeft w:val="0"/>
          <w:marRight w:val="0"/>
          <w:marTop w:val="0"/>
          <w:marBottom w:val="0"/>
          <w:divBdr>
            <w:top w:val="none" w:sz="0" w:space="0" w:color="auto"/>
            <w:left w:val="none" w:sz="0" w:space="0" w:color="auto"/>
            <w:bottom w:val="none" w:sz="0" w:space="0" w:color="auto"/>
            <w:right w:val="none" w:sz="0" w:space="0" w:color="auto"/>
          </w:divBdr>
          <w:divsChild>
            <w:div w:id="128812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217529">
      <w:bodyDiv w:val="1"/>
      <w:marLeft w:val="0"/>
      <w:marRight w:val="0"/>
      <w:marTop w:val="0"/>
      <w:marBottom w:val="0"/>
      <w:divBdr>
        <w:top w:val="none" w:sz="0" w:space="0" w:color="auto"/>
        <w:left w:val="none" w:sz="0" w:space="0" w:color="auto"/>
        <w:bottom w:val="none" w:sz="0" w:space="0" w:color="auto"/>
        <w:right w:val="none" w:sz="0" w:space="0" w:color="auto"/>
      </w:divBdr>
    </w:div>
    <w:div w:id="1353339375">
      <w:bodyDiv w:val="1"/>
      <w:marLeft w:val="0"/>
      <w:marRight w:val="0"/>
      <w:marTop w:val="0"/>
      <w:marBottom w:val="0"/>
      <w:divBdr>
        <w:top w:val="none" w:sz="0" w:space="0" w:color="auto"/>
        <w:left w:val="none" w:sz="0" w:space="0" w:color="auto"/>
        <w:bottom w:val="none" w:sz="0" w:space="0" w:color="auto"/>
        <w:right w:val="none" w:sz="0" w:space="0" w:color="auto"/>
      </w:divBdr>
    </w:div>
    <w:div w:id="1616251265">
      <w:bodyDiv w:val="1"/>
      <w:marLeft w:val="0"/>
      <w:marRight w:val="0"/>
      <w:marTop w:val="0"/>
      <w:marBottom w:val="0"/>
      <w:divBdr>
        <w:top w:val="none" w:sz="0" w:space="0" w:color="auto"/>
        <w:left w:val="none" w:sz="0" w:space="0" w:color="auto"/>
        <w:bottom w:val="none" w:sz="0" w:space="0" w:color="auto"/>
        <w:right w:val="none" w:sz="0" w:space="0" w:color="auto"/>
      </w:divBdr>
    </w:div>
    <w:div w:id="1704163026">
      <w:bodyDiv w:val="1"/>
      <w:marLeft w:val="0"/>
      <w:marRight w:val="0"/>
      <w:marTop w:val="0"/>
      <w:marBottom w:val="0"/>
      <w:divBdr>
        <w:top w:val="none" w:sz="0" w:space="0" w:color="auto"/>
        <w:left w:val="none" w:sz="0" w:space="0" w:color="auto"/>
        <w:bottom w:val="none" w:sz="0" w:space="0" w:color="auto"/>
        <w:right w:val="none" w:sz="0" w:space="0" w:color="auto"/>
      </w:divBdr>
    </w:div>
    <w:div w:id="1748452980">
      <w:bodyDiv w:val="1"/>
      <w:marLeft w:val="0"/>
      <w:marRight w:val="0"/>
      <w:marTop w:val="0"/>
      <w:marBottom w:val="0"/>
      <w:divBdr>
        <w:top w:val="none" w:sz="0" w:space="0" w:color="auto"/>
        <w:left w:val="none" w:sz="0" w:space="0" w:color="auto"/>
        <w:bottom w:val="none" w:sz="0" w:space="0" w:color="auto"/>
        <w:right w:val="none" w:sz="0" w:space="0" w:color="auto"/>
      </w:divBdr>
    </w:div>
    <w:div w:id="1770393279">
      <w:bodyDiv w:val="1"/>
      <w:marLeft w:val="0"/>
      <w:marRight w:val="0"/>
      <w:marTop w:val="0"/>
      <w:marBottom w:val="0"/>
      <w:divBdr>
        <w:top w:val="none" w:sz="0" w:space="0" w:color="auto"/>
        <w:left w:val="none" w:sz="0" w:space="0" w:color="auto"/>
        <w:bottom w:val="none" w:sz="0" w:space="0" w:color="auto"/>
        <w:right w:val="none" w:sz="0" w:space="0" w:color="auto"/>
      </w:divBdr>
    </w:div>
    <w:div w:id="1997998493">
      <w:bodyDiv w:val="1"/>
      <w:marLeft w:val="0"/>
      <w:marRight w:val="0"/>
      <w:marTop w:val="0"/>
      <w:marBottom w:val="0"/>
      <w:divBdr>
        <w:top w:val="none" w:sz="0" w:space="0" w:color="auto"/>
        <w:left w:val="none" w:sz="0" w:space="0" w:color="auto"/>
        <w:bottom w:val="none" w:sz="0" w:space="0" w:color="auto"/>
        <w:right w:val="none" w:sz="0" w:space="0" w:color="auto"/>
      </w:divBdr>
    </w:div>
    <w:div w:id="2070110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floodmap.dli.wa.gov.au/landgate_floodmap_public.asp" TargetMode="External"/><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A31148-8535-4904-AD79-51DB3741A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2037</Words>
  <Characters>11611</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Kimberley Science and Conservation Strategy</vt:lpstr>
    </vt:vector>
  </TitlesOfParts>
  <Company>Department of the Premier and Cabinet</Company>
  <LinksUpToDate>false</LinksUpToDate>
  <CharactersWithSpaces>13621</CharactersWithSpaces>
  <SharedDoc>false</SharedDoc>
  <HLinks>
    <vt:vector size="6" baseType="variant">
      <vt:variant>
        <vt:i4>4980737</vt:i4>
      </vt:variant>
      <vt:variant>
        <vt:i4>8</vt:i4>
      </vt:variant>
      <vt:variant>
        <vt:i4>0</vt:i4>
      </vt:variant>
      <vt:variant>
        <vt:i4>5</vt:i4>
      </vt:variant>
      <vt:variant>
        <vt:lpwstr>http://floodmap.dli.wa.gov.au/landgate_floodmap_public.asp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Submissions: Consultation Paper - Reforming Flood Insurance: Clearing the Waters </dc:title>
  <dc:creator>Landgate</dc:creator>
  <cp:lastModifiedBy>Hawkins, Nigel</cp:lastModifiedBy>
  <cp:revision>3</cp:revision>
  <cp:lastPrinted>2011-05-13T02:34:00Z</cp:lastPrinted>
  <dcterms:created xsi:type="dcterms:W3CDTF">2011-05-13T06:56:00Z</dcterms:created>
  <dcterms:modified xsi:type="dcterms:W3CDTF">2011-05-19T00:40:00Z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AFloor">
    <vt:lpwstr>15th Floor</vt:lpwstr>
  </property>
  <property fmtid="{D5CDD505-2E9C-101B-9397-08002B2CF9AE}" pid="3" name="SAAddr">
    <vt:lpwstr>197 St Georges Terrace</vt:lpwstr>
  </property>
  <property fmtid="{D5CDD505-2E9C-101B-9397-08002B2CF9AE}" pid="4" name="SASuburb">
    <vt:lpwstr>Perth</vt:lpwstr>
  </property>
  <property fmtid="{D5CDD505-2E9C-101B-9397-08002B2CF9AE}" pid="5" name="SAPostCode">
    <vt:lpwstr>6000</vt:lpwstr>
  </property>
  <property fmtid="{D5CDD505-2E9C-101B-9397-08002B2CF9AE}" pid="6" name="SAState">
    <vt:lpwstr>WA</vt:lpwstr>
  </property>
  <property fmtid="{D5CDD505-2E9C-101B-9397-08002B2CF9AE}" pid="7" name="PAAddr">
    <vt:lpwstr>Locked Bag 10</vt:lpwstr>
  </property>
  <property fmtid="{D5CDD505-2E9C-101B-9397-08002B2CF9AE}" pid="8" name="PASuburb">
    <vt:lpwstr>Cloisters Square</vt:lpwstr>
  </property>
  <property fmtid="{D5CDD505-2E9C-101B-9397-08002B2CF9AE}" pid="9" name="PAPostCode">
    <vt:lpwstr>6850</vt:lpwstr>
  </property>
  <property fmtid="{D5CDD505-2E9C-101B-9397-08002B2CF9AE}" pid="10" name="PAState">
    <vt:lpwstr>WA</vt:lpwstr>
  </property>
  <property fmtid="{D5CDD505-2E9C-101B-9397-08002B2CF9AE}" pid="11" name="LocPhonePrefix">
    <vt:lpwstr>(+61 8)</vt:lpwstr>
  </property>
  <property fmtid="{D5CDD505-2E9C-101B-9397-08002B2CF9AE}" pid="12" name="LocPhone">
    <vt:lpwstr>9222 9869</vt:lpwstr>
  </property>
  <property fmtid="{D5CDD505-2E9C-101B-9397-08002B2CF9AE}" pid="13" name="LocFaxPrefix">
    <vt:lpwstr>(+61 8)</vt:lpwstr>
  </property>
  <property fmtid="{D5CDD505-2E9C-101B-9397-08002B2CF9AE}" pid="14" name="LocFax">
    <vt:lpwstr>9222 9509</vt:lpwstr>
  </property>
  <property fmtid="{D5CDD505-2E9C-101B-9397-08002B2CF9AE}" pid="15" name="LocEmail">
    <vt:lpwstr>admin@dpc.wa.gov.au</vt:lpwstr>
  </property>
  <property fmtid="{D5CDD505-2E9C-101B-9397-08002B2CF9AE}" pid="16" name="LocWebSite">
    <vt:lpwstr>www.dpc.wa.gov.au</vt:lpwstr>
  </property>
  <property fmtid="{D5CDD505-2E9C-101B-9397-08002B2CF9AE}" pid="17" name="LongAddress">
    <vt:lpwstr>N</vt:lpwstr>
  </property>
  <property fmtid="{D5CDD505-2E9C-101B-9397-08002B2CF9AE}" pid="18" name="YourRef">
    <vt:lpwstr> </vt:lpwstr>
  </property>
  <property fmtid="{D5CDD505-2E9C-101B-9397-08002B2CF9AE}" pid="19" name="OurRef">
    <vt:lpwstr> </vt:lpwstr>
  </property>
  <property fmtid="{D5CDD505-2E9C-101B-9397-08002B2CF9AE}" pid="20" name="FromName">
    <vt:lpwstr>Belinda Van Sebille</vt:lpwstr>
  </property>
  <property fmtid="{D5CDD505-2E9C-101B-9397-08002B2CF9AE}" pid="21" name="FromPhone">
    <vt:lpwstr> </vt:lpwstr>
  </property>
  <property fmtid="{D5CDD505-2E9C-101B-9397-08002B2CF9AE}" pid="22" name="FromFax">
    <vt:lpwstr> </vt:lpwstr>
  </property>
  <property fmtid="{D5CDD505-2E9C-101B-9397-08002B2CF9AE}" pid="23" name="FromEmail">
    <vt:lpwstr> </vt:lpwstr>
  </property>
  <property fmtid="{D5CDD505-2E9C-101B-9397-08002B2CF9AE}" pid="24" name="FullName">
    <vt:lpwstr>(name)</vt:lpwstr>
  </property>
  <property fmtid="{D5CDD505-2E9C-101B-9397-08002B2CF9AE}" pid="25" name="Position">
    <vt:lpwstr>Director General</vt:lpwstr>
  </property>
  <property fmtid="{D5CDD505-2E9C-101B-9397-08002B2CF9AE}" pid="26" name="Organisation">
    <vt:lpwstr>(agency)</vt:lpwstr>
  </property>
  <property fmtid="{D5CDD505-2E9C-101B-9397-08002B2CF9AE}" pid="27" name="Address">
    <vt:lpwstr>(agency address)_x000d_
(agency address)</vt:lpwstr>
  </property>
  <property fmtid="{D5CDD505-2E9C-101B-9397-08002B2CF9AE}" pid="28" name="Salutation">
    <vt:lpwstr>(name)</vt:lpwstr>
  </property>
  <property fmtid="{D5CDD505-2E9C-101B-9397-08002B2CF9AE}" pid="29" name="Heading">
    <vt:lpwstr>Kimberley Science and Conservation Strategy</vt:lpwstr>
  </property>
  <property fmtid="{D5CDD505-2E9C-101B-9397-08002B2CF9AE}" pid="30" name="SigName">
    <vt:lpwstr>Richard Muirhead</vt:lpwstr>
  </property>
  <property fmtid="{D5CDD505-2E9C-101B-9397-08002B2CF9AE}" pid="31" name="SigPos">
    <vt:lpwstr>Kimberley Science and Conservation Strategy</vt:lpwstr>
  </property>
  <property fmtid="{D5CDD505-2E9C-101B-9397-08002B2CF9AE}" pid="32" name="Branch">
    <vt:lpwstr> </vt:lpwstr>
  </property>
  <property fmtid="{D5CDD505-2E9C-101B-9397-08002B2CF9AE}" pid="33" name="Date">
    <vt:lpwstr> </vt:lpwstr>
  </property>
  <property fmtid="{D5CDD505-2E9C-101B-9397-08002B2CF9AE}" pid="34" name="Encl">
    <vt:lpwstr>Y</vt:lpwstr>
  </property>
  <property fmtid="{D5CDD505-2E9C-101B-9397-08002B2CF9AE}" pid="35" name="locnFax">
    <vt:lpwstr>9222 9509</vt:lpwstr>
  </property>
  <property fmtid="{D5CDD505-2E9C-101B-9397-08002B2CF9AE}" pid="36" name="Agency">
    <vt:lpwstr>Department of the Premier and Cabinet</vt:lpwstr>
  </property>
  <property fmtid="{D5CDD505-2E9C-101B-9397-08002B2CF9AE}" pid="37" name="_NewReviewCycle">
    <vt:lpwstr/>
  </property>
  <property fmtid="{D5CDD505-2E9C-101B-9397-08002B2CF9AE}" pid="38" name="_AdHocReviewCycleID">
    <vt:i4>-1891667877</vt:i4>
  </property>
  <property fmtid="{D5CDD505-2E9C-101B-9397-08002B2CF9AE}" pid="39" name="_EmailSubject">
    <vt:lpwstr>Reforming flood insurance consultation paper</vt:lpwstr>
  </property>
  <property fmtid="{D5CDD505-2E9C-101B-9397-08002B2CF9AE}" pid="40" name="_AuthorEmail">
    <vt:lpwstr>Amber.Daverin-Kenna@TREASURY.GOV.AU</vt:lpwstr>
  </property>
  <property fmtid="{D5CDD505-2E9C-101B-9397-08002B2CF9AE}" pid="41" name="_AuthorEmailDisplayName">
    <vt:lpwstr>Daverin-Kenna, Amber</vt:lpwstr>
  </property>
  <property fmtid="{D5CDD505-2E9C-101B-9397-08002B2CF9AE}" pid="42" name="_ReviewingToolsShownOnce">
    <vt:lpwstr/>
  </property>
</Properties>
</file>